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CD83F" w14:textId="022A7B33" w:rsidR="0066503D" w:rsidRPr="00542441" w:rsidRDefault="006B1FA5" w:rsidP="00984F5B">
      <w:pPr>
        <w:jc w:val="both"/>
        <w:rPr>
          <w:b/>
          <w:color w:val="008000"/>
          <w:sz w:val="28"/>
          <w:szCs w:val="28"/>
        </w:rPr>
      </w:pPr>
      <w:r w:rsidRPr="00542441">
        <w:rPr>
          <w:b/>
          <w:color w:val="008000"/>
          <w:sz w:val="28"/>
          <w:szCs w:val="28"/>
        </w:rPr>
        <w:t xml:space="preserve">Site Management Plan </w:t>
      </w:r>
      <w:r w:rsidR="002935E5" w:rsidRPr="00542441">
        <w:rPr>
          <w:b/>
          <w:color w:val="008000"/>
          <w:sz w:val="28"/>
          <w:szCs w:val="28"/>
        </w:rPr>
        <w:t xml:space="preserve">II </w:t>
      </w:r>
      <w:r w:rsidRPr="00542441">
        <w:rPr>
          <w:b/>
          <w:color w:val="008000"/>
          <w:sz w:val="28"/>
          <w:szCs w:val="28"/>
        </w:rPr>
        <w:t>Template</w:t>
      </w:r>
      <w:r w:rsidR="0066503D" w:rsidRPr="00542441">
        <w:rPr>
          <w:b/>
          <w:color w:val="008000"/>
          <w:sz w:val="28"/>
          <w:szCs w:val="28"/>
        </w:rPr>
        <w:t xml:space="preserve"> </w:t>
      </w:r>
    </w:p>
    <w:p w14:paraId="5120C4C0" w14:textId="77777777" w:rsidR="006B1FA5" w:rsidRPr="00FB732E" w:rsidRDefault="0066503D" w:rsidP="00984F5B">
      <w:pPr>
        <w:jc w:val="both"/>
        <w:rPr>
          <w:b/>
          <w:color w:val="008000"/>
        </w:rPr>
      </w:pPr>
      <w:r>
        <w:rPr>
          <w:b/>
          <w:color w:val="008000"/>
        </w:rPr>
        <w:t xml:space="preserve">For Sites requiring management of </w:t>
      </w:r>
      <w:r w:rsidRPr="006E5C1F">
        <w:rPr>
          <w:b/>
          <w:i/>
          <w:color w:val="FF0000"/>
          <w:sz w:val="28"/>
          <w:szCs w:val="28"/>
        </w:rPr>
        <w:t>Institutional Controls</w:t>
      </w:r>
      <w:r w:rsidRPr="006E5C1F">
        <w:rPr>
          <w:b/>
          <w:color w:val="FF0000"/>
          <w:sz w:val="28"/>
          <w:szCs w:val="28"/>
        </w:rPr>
        <w:t xml:space="preserve"> </w:t>
      </w:r>
      <w:r w:rsidR="00E616E1" w:rsidRPr="006E5C1F">
        <w:rPr>
          <w:b/>
          <w:i/>
          <w:color w:val="FF0000"/>
          <w:sz w:val="28"/>
          <w:szCs w:val="28"/>
        </w:rPr>
        <w:t>only</w:t>
      </w:r>
    </w:p>
    <w:p w14:paraId="7128C7BF" w14:textId="77777777" w:rsidR="006B1FA5" w:rsidRPr="00FB732E" w:rsidRDefault="006B1FA5" w:rsidP="00984F5B">
      <w:pPr>
        <w:jc w:val="both"/>
        <w:rPr>
          <w:b/>
          <w:color w:val="008000"/>
        </w:rPr>
      </w:pPr>
    </w:p>
    <w:p w14:paraId="4483EDF6" w14:textId="77777777" w:rsidR="006B1FA5" w:rsidRPr="00FB732E" w:rsidRDefault="006B1FA5" w:rsidP="00984F5B">
      <w:pPr>
        <w:jc w:val="both"/>
        <w:rPr>
          <w:b/>
          <w:color w:val="008000"/>
        </w:rPr>
      </w:pPr>
      <w:r w:rsidRPr="00FB732E">
        <w:rPr>
          <w:b/>
          <w:color w:val="008000"/>
        </w:rPr>
        <w:t>Instructions to NYSDEC Project Manager</w:t>
      </w:r>
    </w:p>
    <w:p w14:paraId="144CCEB6" w14:textId="77777777" w:rsidR="006B1FA5" w:rsidRPr="00FB732E" w:rsidRDefault="006B1FA5" w:rsidP="00984F5B">
      <w:pPr>
        <w:jc w:val="both"/>
        <w:rPr>
          <w:b/>
          <w:color w:val="008000"/>
        </w:rPr>
      </w:pPr>
    </w:p>
    <w:p w14:paraId="61A2D583" w14:textId="10A45953" w:rsidR="006B1FA5" w:rsidRDefault="008C514B" w:rsidP="00984F5B">
      <w:pPr>
        <w:pStyle w:val="bodytextblack"/>
        <w:spacing w:after="0" w:line="240" w:lineRule="auto"/>
        <w:jc w:val="both"/>
        <w:rPr>
          <w:color w:val="008000"/>
        </w:rPr>
      </w:pPr>
      <w:r>
        <w:rPr>
          <w:color w:val="008000"/>
        </w:rPr>
        <w:t>T</w:t>
      </w:r>
      <w:r w:rsidR="0066503D">
        <w:rPr>
          <w:color w:val="008000"/>
        </w:rPr>
        <w:t xml:space="preserve">his template will be applicable to a site that has no remaining engineering </w:t>
      </w:r>
      <w:proofErr w:type="gramStart"/>
      <w:r w:rsidR="0066503D">
        <w:rPr>
          <w:color w:val="008000"/>
        </w:rPr>
        <w:t>controls, but</w:t>
      </w:r>
      <w:proofErr w:type="gramEnd"/>
      <w:r w:rsidR="0066503D">
        <w:rPr>
          <w:color w:val="008000"/>
        </w:rPr>
        <w:t xml:space="preserve"> does have </w:t>
      </w:r>
      <w:r>
        <w:rPr>
          <w:color w:val="008000"/>
        </w:rPr>
        <w:t>i</w:t>
      </w:r>
      <w:r w:rsidR="0066503D">
        <w:rPr>
          <w:color w:val="008000"/>
        </w:rPr>
        <w:t>nstitutional controls that need to be adhered to and maintained. The template should be sent to the remedial party in its entirety.</w:t>
      </w:r>
    </w:p>
    <w:p w14:paraId="3EE5E1AD" w14:textId="77777777" w:rsidR="006B1FA5" w:rsidRPr="00FB732E" w:rsidRDefault="006B1FA5" w:rsidP="00984F5B">
      <w:pPr>
        <w:pStyle w:val="bodytextblack"/>
        <w:spacing w:after="0" w:line="240" w:lineRule="auto"/>
        <w:ind w:firstLine="0"/>
        <w:jc w:val="both"/>
        <w:rPr>
          <w:color w:val="008000"/>
        </w:rPr>
      </w:pPr>
    </w:p>
    <w:p w14:paraId="140F7095" w14:textId="77777777" w:rsidR="006B1FA5" w:rsidRPr="00FB732E" w:rsidRDefault="006B1FA5" w:rsidP="00984F5B">
      <w:pPr>
        <w:jc w:val="both"/>
        <w:rPr>
          <w:b/>
          <w:color w:val="008000"/>
        </w:rPr>
      </w:pPr>
      <w:r w:rsidRPr="00FB732E">
        <w:rPr>
          <w:b/>
          <w:color w:val="008000"/>
        </w:rPr>
        <w:t>Instructions to Remedial Party / Remedial Party Consultant</w:t>
      </w:r>
    </w:p>
    <w:p w14:paraId="2F5EC997" w14:textId="77777777" w:rsidR="006B1FA5" w:rsidRPr="00FB732E" w:rsidRDefault="006B1FA5" w:rsidP="00984F5B">
      <w:pPr>
        <w:jc w:val="both"/>
        <w:rPr>
          <w:b/>
          <w:color w:val="008000"/>
        </w:rPr>
      </w:pPr>
    </w:p>
    <w:p w14:paraId="626867F1" w14:textId="77777777" w:rsidR="006B1FA5" w:rsidRDefault="006B1FA5" w:rsidP="00984F5B">
      <w:pPr>
        <w:pStyle w:val="bodytextblack"/>
        <w:spacing w:after="0" w:line="240" w:lineRule="auto"/>
        <w:jc w:val="both"/>
        <w:rPr>
          <w:color w:val="008000"/>
        </w:rPr>
      </w:pPr>
      <w:r w:rsidRPr="00FB732E">
        <w:rPr>
          <w:color w:val="008000"/>
        </w:rPr>
        <w:t>This document is a template for development of a Site Management Plan (SMP) for remedial projects performed under the management of NYSDEC, Division of Environmental Remediation. This document is intended to expedite development of a site-specific SMP. By providing format and general content guidelines, this template is designed to provide instruction on the format and content required for agency approval; shorten the document preparation time by remedial parties; improve the quality of draft SMP submittals; shorten the review time by NYSDEC; and streamline the process for SMP approval by NYSDEC. This is a generic and non-site-specific document that does not address all possible health or environmental issues of concern to NYSDEC or NYSDOH. It is provided as a supplement to NYSDEC’s DER-10 and is not a substitute for the agency review and comment process.</w:t>
      </w:r>
    </w:p>
    <w:p w14:paraId="5A686A55" w14:textId="77777777" w:rsidR="006B1FA5" w:rsidRPr="00FB732E" w:rsidRDefault="006B1FA5" w:rsidP="00984F5B">
      <w:pPr>
        <w:pStyle w:val="bodytextblack"/>
        <w:spacing w:after="0" w:line="240" w:lineRule="auto"/>
        <w:jc w:val="both"/>
        <w:rPr>
          <w:color w:val="008000"/>
        </w:rPr>
      </w:pPr>
    </w:p>
    <w:p w14:paraId="72C41A4A" w14:textId="35D8B6C2" w:rsidR="006B1FA5" w:rsidRDefault="006B1FA5" w:rsidP="00984F5B">
      <w:pPr>
        <w:pStyle w:val="bodytextblack"/>
        <w:spacing w:after="0" w:line="240" w:lineRule="auto"/>
        <w:jc w:val="both"/>
        <w:rPr>
          <w:color w:val="008000"/>
        </w:rPr>
      </w:pPr>
      <w:r w:rsidRPr="00FB732E">
        <w:rPr>
          <w:color w:val="008000"/>
        </w:rPr>
        <w:t>Many of the sections require that summaries of information from previous</w:t>
      </w:r>
      <w:r w:rsidR="00362AB9">
        <w:rPr>
          <w:color w:val="008000"/>
        </w:rPr>
        <w:t xml:space="preserve"> </w:t>
      </w:r>
      <w:r w:rsidRPr="00FB732E">
        <w:rPr>
          <w:color w:val="008000"/>
        </w:rPr>
        <w:t>documents (e.g., investigation reports, final engineering reports, etc.) be incorporated</w:t>
      </w:r>
      <w:r w:rsidR="00194107">
        <w:rPr>
          <w:color w:val="008000"/>
        </w:rPr>
        <w:t xml:space="preserve">. </w:t>
      </w:r>
      <w:r w:rsidRPr="00FB732E">
        <w:rPr>
          <w:color w:val="008000"/>
        </w:rPr>
        <w:t>The purpose of summarizing this information in this document is to provide a single, concise resource for future owners or site workers to understand the remedial history and nature of site contamination</w:t>
      </w:r>
      <w:r w:rsidR="00194107">
        <w:rPr>
          <w:color w:val="008000"/>
        </w:rPr>
        <w:t xml:space="preserve">. </w:t>
      </w:r>
      <w:r w:rsidRPr="00FB732E">
        <w:rPr>
          <w:color w:val="008000"/>
        </w:rPr>
        <w:t>The emphasis should be on the contamination that remains</w:t>
      </w:r>
      <w:r w:rsidR="00194107">
        <w:rPr>
          <w:color w:val="008000"/>
        </w:rPr>
        <w:t xml:space="preserve">. </w:t>
      </w:r>
      <w:r w:rsidRPr="00FB732E">
        <w:rPr>
          <w:color w:val="008000"/>
        </w:rPr>
        <w:t>The reader should be able to clearly understand the site</w:t>
      </w:r>
      <w:r w:rsidR="0066503D">
        <w:rPr>
          <w:color w:val="008000"/>
        </w:rPr>
        <w:t>’</w:t>
      </w:r>
      <w:r w:rsidRPr="00FB732E">
        <w:rPr>
          <w:color w:val="008000"/>
        </w:rPr>
        <w:t>s remedial history and nature and extent of the contamination remaining in the various environmental media (and perhaps building materials), as well as the corresponding potential human exposure pathways, that are being addressed by the SMP.</w:t>
      </w:r>
    </w:p>
    <w:p w14:paraId="0C3EEB53" w14:textId="77777777" w:rsidR="006B1FA5" w:rsidRPr="00FB732E" w:rsidRDefault="006B1FA5" w:rsidP="00984F5B">
      <w:pPr>
        <w:pStyle w:val="bodytextblack"/>
        <w:spacing w:after="0" w:line="240" w:lineRule="auto"/>
        <w:jc w:val="both"/>
        <w:rPr>
          <w:color w:val="008000"/>
        </w:rPr>
      </w:pPr>
    </w:p>
    <w:p w14:paraId="64D6998E" w14:textId="77777777" w:rsidR="006B1FA5" w:rsidRDefault="006B1FA5" w:rsidP="00984F5B">
      <w:pPr>
        <w:pStyle w:val="bodytextblack"/>
        <w:spacing w:after="0" w:line="240" w:lineRule="auto"/>
        <w:ind w:firstLine="0"/>
        <w:jc w:val="both"/>
        <w:rPr>
          <w:color w:val="008000"/>
        </w:rPr>
      </w:pPr>
      <w:r w:rsidRPr="00FB732E">
        <w:rPr>
          <w:bCs w:val="0"/>
          <w:color w:val="008000"/>
        </w:rPr>
        <w:tab/>
        <w:t xml:space="preserve">This document contains blue text, green text and highlighted bracketed items. Blue text indicates text that is generally acceptable to NYSDEC for use in the site-specific SMP. While it must be applied to each site in a manner that is suitable for site-specific conditions, use of this blue text with minimal changes will generally </w:t>
      </w:r>
      <w:r w:rsidR="00867275">
        <w:rPr>
          <w:bCs w:val="0"/>
          <w:color w:val="008000"/>
        </w:rPr>
        <w:t>facilitate</w:t>
      </w:r>
      <w:r w:rsidRPr="00FB732E">
        <w:rPr>
          <w:bCs w:val="0"/>
          <w:color w:val="008000"/>
        </w:rPr>
        <w:t xml:space="preserve"> the timely acceptance of the SMP by NYSDEC. Green text provides guidance on the recommended content in each of the specific sections of the SMP </w:t>
      </w:r>
      <w:r w:rsidRPr="00FB732E">
        <w:rPr>
          <w:b/>
          <w:bCs w:val="0"/>
          <w:color w:val="008000"/>
        </w:rPr>
        <w:t>and should be deleted from this template</w:t>
      </w:r>
      <w:r w:rsidRPr="00FB732E">
        <w:rPr>
          <w:bCs w:val="0"/>
          <w:color w:val="008000"/>
        </w:rPr>
        <w:t xml:space="preserve"> prior to submittal</w:t>
      </w:r>
      <w:r w:rsidR="00194107">
        <w:rPr>
          <w:bCs w:val="0"/>
          <w:color w:val="008000"/>
        </w:rPr>
        <w:t xml:space="preserve">. </w:t>
      </w:r>
      <w:r w:rsidRPr="00FB732E">
        <w:rPr>
          <w:bCs w:val="0"/>
          <w:color w:val="008000"/>
        </w:rPr>
        <w:t>Items highlighted in blue brackets are variable and should be entered in a clear, self-explanatory manner</w:t>
      </w:r>
      <w:r>
        <w:rPr>
          <w:bCs w:val="0"/>
          <w:color w:val="008000"/>
        </w:rPr>
        <w:t>,</w:t>
      </w:r>
      <w:r w:rsidRPr="00FB732E">
        <w:rPr>
          <w:bCs w:val="0"/>
          <w:color w:val="008000"/>
        </w:rPr>
        <w:t xml:space="preserve"> specific to each case.</w:t>
      </w:r>
      <w:r w:rsidRPr="00FB732E">
        <w:rPr>
          <w:color w:val="008000"/>
        </w:rPr>
        <w:t xml:space="preserve"> </w:t>
      </w:r>
    </w:p>
    <w:p w14:paraId="17CDC497" w14:textId="77777777" w:rsidR="006B1FA5" w:rsidRPr="00FB732E" w:rsidRDefault="006B1FA5" w:rsidP="00984F5B">
      <w:pPr>
        <w:pStyle w:val="bodytextblack"/>
        <w:spacing w:after="0" w:line="240" w:lineRule="auto"/>
        <w:ind w:firstLine="0"/>
        <w:jc w:val="both"/>
        <w:rPr>
          <w:color w:val="008000"/>
        </w:rPr>
      </w:pPr>
    </w:p>
    <w:p w14:paraId="4BFB8CD4" w14:textId="77777777" w:rsidR="006B1FA5" w:rsidRDefault="006B1FA5" w:rsidP="00984F5B">
      <w:pPr>
        <w:pStyle w:val="bodytextblack"/>
        <w:spacing w:after="0" w:line="240" w:lineRule="auto"/>
        <w:jc w:val="both"/>
        <w:rPr>
          <w:color w:val="008000"/>
        </w:rPr>
      </w:pPr>
      <w:r w:rsidRPr="00FB732E">
        <w:rPr>
          <w:color w:val="008000"/>
        </w:rPr>
        <w:t>It is strongly recommended that the draft SMP submittal to NYSDEC adhere to the following conventions:</w:t>
      </w:r>
    </w:p>
    <w:p w14:paraId="0C566ECB" w14:textId="77777777" w:rsidR="006B1FA5" w:rsidRPr="00FB732E" w:rsidRDefault="006B1FA5" w:rsidP="00984F5B">
      <w:pPr>
        <w:pStyle w:val="bodytextblack"/>
        <w:spacing w:after="0" w:line="240" w:lineRule="auto"/>
        <w:jc w:val="both"/>
        <w:rPr>
          <w:color w:val="008000"/>
        </w:rPr>
      </w:pPr>
    </w:p>
    <w:p w14:paraId="6AE52A0D" w14:textId="77777777" w:rsidR="003A45C7" w:rsidRDefault="006B1FA5" w:rsidP="00363E6D">
      <w:pPr>
        <w:pStyle w:val="bodytextblack"/>
        <w:numPr>
          <w:ilvl w:val="2"/>
          <w:numId w:val="18"/>
        </w:numPr>
        <w:tabs>
          <w:tab w:val="clear" w:pos="2880"/>
        </w:tabs>
        <w:spacing w:after="0" w:line="240" w:lineRule="auto"/>
        <w:ind w:left="1080"/>
        <w:jc w:val="both"/>
        <w:rPr>
          <w:color w:val="008000"/>
        </w:rPr>
      </w:pPr>
      <w:r w:rsidRPr="00FB732E">
        <w:rPr>
          <w:color w:val="008000"/>
        </w:rPr>
        <w:t>Retain the original blue text color for all blue text that is not changed.</w:t>
      </w:r>
    </w:p>
    <w:p w14:paraId="748B196C" w14:textId="77777777" w:rsidR="003A45C7" w:rsidRDefault="006B1FA5" w:rsidP="00363E6D">
      <w:pPr>
        <w:pStyle w:val="bodytextblack"/>
        <w:numPr>
          <w:ilvl w:val="2"/>
          <w:numId w:val="18"/>
        </w:numPr>
        <w:tabs>
          <w:tab w:val="clear" w:pos="2880"/>
        </w:tabs>
        <w:spacing w:after="0" w:line="240" w:lineRule="auto"/>
        <w:ind w:left="1080"/>
        <w:jc w:val="both"/>
        <w:rPr>
          <w:color w:val="008000"/>
        </w:rPr>
      </w:pPr>
      <w:r w:rsidRPr="00FB732E">
        <w:rPr>
          <w:color w:val="008000"/>
        </w:rPr>
        <w:lastRenderedPageBreak/>
        <w:t>Use black text for all new text, including any changes to blue text.</w:t>
      </w:r>
    </w:p>
    <w:p w14:paraId="175B493C" w14:textId="77777777" w:rsidR="003A45C7" w:rsidRDefault="006B1FA5" w:rsidP="00363E6D">
      <w:pPr>
        <w:pStyle w:val="bodytextblack"/>
        <w:numPr>
          <w:ilvl w:val="2"/>
          <w:numId w:val="18"/>
        </w:numPr>
        <w:tabs>
          <w:tab w:val="clear" w:pos="2880"/>
        </w:tabs>
        <w:spacing w:after="0" w:line="240" w:lineRule="auto"/>
        <w:ind w:left="1080"/>
        <w:jc w:val="both"/>
        <w:rPr>
          <w:color w:val="008000"/>
        </w:rPr>
      </w:pPr>
      <w:r w:rsidRPr="00FB732E">
        <w:rPr>
          <w:color w:val="008000"/>
        </w:rPr>
        <w:t>Delete all green text.</w:t>
      </w:r>
    </w:p>
    <w:p w14:paraId="24154629" w14:textId="77777777" w:rsidR="003A45C7" w:rsidRDefault="006B1FA5" w:rsidP="00363E6D">
      <w:pPr>
        <w:pStyle w:val="bodytextblack"/>
        <w:numPr>
          <w:ilvl w:val="2"/>
          <w:numId w:val="18"/>
        </w:numPr>
        <w:tabs>
          <w:tab w:val="clear" w:pos="2880"/>
        </w:tabs>
        <w:spacing w:after="0" w:line="240" w:lineRule="auto"/>
        <w:ind w:left="1080"/>
        <w:jc w:val="both"/>
        <w:rPr>
          <w:color w:val="008000"/>
        </w:rPr>
      </w:pPr>
      <w:r w:rsidRPr="00FB732E">
        <w:rPr>
          <w:color w:val="008000"/>
        </w:rPr>
        <w:t>Remove highlights.</w:t>
      </w:r>
    </w:p>
    <w:p w14:paraId="5F3151AF" w14:textId="77777777" w:rsidR="003A45C7" w:rsidRDefault="006B1FA5" w:rsidP="00363E6D">
      <w:pPr>
        <w:pStyle w:val="bodytextblack"/>
        <w:numPr>
          <w:ilvl w:val="2"/>
          <w:numId w:val="18"/>
        </w:numPr>
        <w:tabs>
          <w:tab w:val="clear" w:pos="2880"/>
        </w:tabs>
        <w:spacing w:after="0" w:line="240" w:lineRule="auto"/>
        <w:ind w:left="1080"/>
        <w:jc w:val="both"/>
        <w:rPr>
          <w:color w:val="008000"/>
        </w:rPr>
      </w:pPr>
      <w:r w:rsidRPr="00FB732E">
        <w:rPr>
          <w:color w:val="008000"/>
        </w:rPr>
        <w:t>Use track changes redline/strikeout method for all removal and replacement of blue text.</w:t>
      </w:r>
    </w:p>
    <w:p w14:paraId="021788A9" w14:textId="0CAFDA5E" w:rsidR="003A45C7" w:rsidRDefault="006B1FA5" w:rsidP="00363E6D">
      <w:pPr>
        <w:pStyle w:val="bodytextblack"/>
        <w:numPr>
          <w:ilvl w:val="2"/>
          <w:numId w:val="18"/>
        </w:numPr>
        <w:tabs>
          <w:tab w:val="clear" w:pos="2880"/>
        </w:tabs>
        <w:spacing w:after="0" w:line="240" w:lineRule="auto"/>
        <w:ind w:left="1080"/>
        <w:jc w:val="both"/>
        <w:rPr>
          <w:color w:val="008000"/>
        </w:rPr>
      </w:pPr>
      <w:r w:rsidRPr="00FB732E">
        <w:rPr>
          <w:color w:val="008000"/>
        </w:rPr>
        <w:t>Submit the</w:t>
      </w:r>
      <w:r w:rsidR="006E5C1F">
        <w:rPr>
          <w:color w:val="008000"/>
        </w:rPr>
        <w:t xml:space="preserve"> </w:t>
      </w:r>
      <w:r w:rsidRPr="00FB732E">
        <w:rPr>
          <w:color w:val="008000"/>
        </w:rPr>
        <w:t xml:space="preserve">redline/strikeout document (with blue text strikeouts in the text and not in the margins) along with a clean copy of the draft SMP to the NYSDEC. </w:t>
      </w:r>
    </w:p>
    <w:p w14:paraId="5BE265F4" w14:textId="77777777" w:rsidR="006B1FA5" w:rsidRPr="00FB732E" w:rsidRDefault="006B1FA5" w:rsidP="00984F5B">
      <w:pPr>
        <w:pStyle w:val="bodytextblack"/>
        <w:spacing w:after="0" w:line="240" w:lineRule="auto"/>
        <w:ind w:left="1080" w:firstLine="0"/>
        <w:jc w:val="both"/>
        <w:rPr>
          <w:color w:val="008000"/>
        </w:rPr>
      </w:pPr>
    </w:p>
    <w:p w14:paraId="176E2214" w14:textId="77777777" w:rsidR="006B1FA5" w:rsidRDefault="006B1FA5" w:rsidP="00984F5B">
      <w:pPr>
        <w:pStyle w:val="bodytextblack"/>
        <w:spacing w:after="0" w:line="240" w:lineRule="auto"/>
        <w:jc w:val="both"/>
        <w:rPr>
          <w:color w:val="008000"/>
        </w:rPr>
      </w:pPr>
      <w:r w:rsidRPr="00FB732E">
        <w:rPr>
          <w:color w:val="008000"/>
        </w:rPr>
        <w:t xml:space="preserve">While this approach is not mandatory, it should </w:t>
      </w:r>
      <w:r w:rsidR="00867275">
        <w:rPr>
          <w:color w:val="008000"/>
        </w:rPr>
        <w:t>significantly reduce</w:t>
      </w:r>
      <w:r w:rsidRPr="00FB732E">
        <w:rPr>
          <w:color w:val="008000"/>
        </w:rPr>
        <w:t xml:space="preserve"> the review time required by NYSDEC staff and expedite approval of the document.</w:t>
      </w:r>
    </w:p>
    <w:p w14:paraId="771E1AFA" w14:textId="77777777" w:rsidR="006B1FA5" w:rsidRPr="00FB732E" w:rsidRDefault="006B1FA5" w:rsidP="00984F5B">
      <w:pPr>
        <w:pStyle w:val="bodytextblack"/>
        <w:spacing w:after="0" w:line="240" w:lineRule="auto"/>
        <w:jc w:val="both"/>
        <w:rPr>
          <w:color w:val="008000"/>
        </w:rPr>
      </w:pPr>
    </w:p>
    <w:p w14:paraId="58FDCE1F" w14:textId="77777777" w:rsidR="006B1FA5" w:rsidRDefault="006B1FA5" w:rsidP="00984F5B">
      <w:pPr>
        <w:pStyle w:val="bodytextblack"/>
        <w:spacing w:after="0" w:line="240" w:lineRule="auto"/>
        <w:jc w:val="both"/>
        <w:rPr>
          <w:color w:val="008000"/>
        </w:rPr>
      </w:pPr>
      <w:r w:rsidRPr="00FB732E">
        <w:rPr>
          <w:color w:val="008000"/>
        </w:rPr>
        <w:t xml:space="preserve">The following template is a working document and may be modified and improved periodically. Comments and suggestions for improvement are welcome. It is recommended that </w:t>
      </w:r>
      <w:r>
        <w:rPr>
          <w:color w:val="008000"/>
        </w:rPr>
        <w:t xml:space="preserve">the </w:t>
      </w:r>
      <w:r w:rsidRPr="00FB732E">
        <w:rPr>
          <w:color w:val="008000"/>
        </w:rPr>
        <w:t xml:space="preserve">remedial party contact the NYSDEC’s project manager prior to initiating the preparation of the SMP to ensure </w:t>
      </w:r>
      <w:r>
        <w:rPr>
          <w:color w:val="008000"/>
        </w:rPr>
        <w:t xml:space="preserve">the use of </w:t>
      </w:r>
      <w:r w:rsidRPr="00FB732E">
        <w:rPr>
          <w:color w:val="008000"/>
        </w:rPr>
        <w:t xml:space="preserve">the most recent version of this template. </w:t>
      </w:r>
    </w:p>
    <w:p w14:paraId="1BD96B48" w14:textId="77777777" w:rsidR="006B1FA5" w:rsidRPr="00FB732E" w:rsidRDefault="006B1FA5" w:rsidP="00984F5B">
      <w:pPr>
        <w:jc w:val="both"/>
        <w:rPr>
          <w:b/>
        </w:rPr>
      </w:pPr>
      <w:r w:rsidRPr="00FB732E">
        <w:rPr>
          <w:b/>
        </w:rPr>
        <w:br w:type="page"/>
      </w:r>
    </w:p>
    <w:p w14:paraId="7EF571D5" w14:textId="77777777" w:rsidR="007A67BA" w:rsidRDefault="006B1FA5">
      <w:pPr>
        <w:spacing w:line="360" w:lineRule="auto"/>
        <w:jc w:val="center"/>
        <w:rPr>
          <w:b/>
        </w:rPr>
      </w:pPr>
      <w:r w:rsidRPr="00FB732E">
        <w:rPr>
          <w:b/>
          <w:highlight w:val="yellow"/>
        </w:rPr>
        <w:lastRenderedPageBreak/>
        <w:t>[Site Name]</w:t>
      </w:r>
    </w:p>
    <w:p w14:paraId="291CFFED" w14:textId="77777777" w:rsidR="007A67BA" w:rsidRDefault="006B1FA5">
      <w:pPr>
        <w:spacing w:line="360" w:lineRule="auto"/>
        <w:jc w:val="center"/>
        <w:rPr>
          <w:b/>
        </w:rPr>
      </w:pPr>
      <w:r w:rsidRPr="00FB732E">
        <w:rPr>
          <w:b/>
        </w:rPr>
        <w:t>[</w:t>
      </w:r>
      <w:r w:rsidRPr="00FB732E">
        <w:rPr>
          <w:b/>
          <w:highlight w:val="yellow"/>
        </w:rPr>
        <w:t>County Name</w:t>
      </w:r>
      <w:bookmarkStart w:id="0" w:name="location"/>
      <w:r w:rsidRPr="00FB732E">
        <w:rPr>
          <w:b/>
        </w:rPr>
        <w:t>] COUNTY</w:t>
      </w:r>
      <w:bookmarkStart w:id="1" w:name="type"/>
      <w:bookmarkEnd w:id="0"/>
    </w:p>
    <w:p w14:paraId="5892F133" w14:textId="77777777" w:rsidR="007A67BA" w:rsidRDefault="006B1FA5">
      <w:pPr>
        <w:pBdr>
          <w:bottom w:val="single" w:sz="4" w:space="5" w:color="auto"/>
        </w:pBdr>
        <w:spacing w:line="360" w:lineRule="auto"/>
        <w:jc w:val="center"/>
        <w:rPr>
          <w:b/>
        </w:rPr>
      </w:pPr>
      <w:r w:rsidRPr="00FB732E">
        <w:rPr>
          <w:b/>
        </w:rPr>
        <w:t>[</w:t>
      </w:r>
      <w:r w:rsidRPr="00FB732E">
        <w:rPr>
          <w:b/>
          <w:highlight w:val="yellow"/>
        </w:rPr>
        <w:t>City</w:t>
      </w:r>
      <w:r w:rsidRPr="00FB732E">
        <w:rPr>
          <w:b/>
        </w:rPr>
        <w:t>], NEW YORK</w:t>
      </w:r>
    </w:p>
    <w:p w14:paraId="183C2405" w14:textId="77777777" w:rsidR="007A67BA" w:rsidRPr="005661F5" w:rsidRDefault="006B1FA5">
      <w:pPr>
        <w:spacing w:line="360" w:lineRule="auto"/>
        <w:jc w:val="center"/>
        <w:rPr>
          <w:b/>
          <w:sz w:val="48"/>
          <w:szCs w:val="48"/>
        </w:rPr>
      </w:pPr>
      <w:r w:rsidRPr="005661F5">
        <w:rPr>
          <w:b/>
          <w:sz w:val="48"/>
          <w:szCs w:val="48"/>
        </w:rPr>
        <w:t>SITE MANAGEMENT PLAN</w:t>
      </w:r>
    </w:p>
    <w:bookmarkEnd w:id="1"/>
    <w:p w14:paraId="563E9C45" w14:textId="77777777" w:rsidR="007A67BA" w:rsidRDefault="006B1FA5">
      <w:pPr>
        <w:spacing w:line="360" w:lineRule="auto"/>
        <w:jc w:val="center"/>
        <w:rPr>
          <w:b/>
        </w:rPr>
      </w:pPr>
      <w:r w:rsidRPr="00FB732E">
        <w:rPr>
          <w:b/>
        </w:rPr>
        <w:t>NYSDEC Site Number: [</w:t>
      </w:r>
      <w:proofErr w:type="spellStart"/>
      <w:r w:rsidRPr="00FB732E">
        <w:rPr>
          <w:b/>
          <w:highlight w:val="yellow"/>
        </w:rPr>
        <w:t>xxxxxxx</w:t>
      </w:r>
      <w:proofErr w:type="spellEnd"/>
      <w:r w:rsidRPr="00FB732E">
        <w:rPr>
          <w:b/>
        </w:rPr>
        <w:t>]</w:t>
      </w:r>
    </w:p>
    <w:p w14:paraId="3AFDF5B5" w14:textId="77777777" w:rsidR="007A67BA" w:rsidRDefault="006B1FA5">
      <w:pPr>
        <w:spacing w:line="360" w:lineRule="auto"/>
        <w:jc w:val="center"/>
        <w:rPr>
          <w:b/>
        </w:rPr>
      </w:pPr>
      <w:r w:rsidRPr="00FB732E">
        <w:rPr>
          <w:b/>
        </w:rPr>
        <w:t xml:space="preserve">USEPA ID # </w:t>
      </w:r>
      <w:bookmarkStart w:id="2" w:name="projectno"/>
      <w:r w:rsidRPr="00FB732E">
        <w:rPr>
          <w:b/>
        </w:rPr>
        <w:t>[</w:t>
      </w:r>
      <w:r w:rsidRPr="00FB732E">
        <w:rPr>
          <w:b/>
          <w:highlight w:val="yellow"/>
        </w:rPr>
        <w:t>Enter if applicable</w:t>
      </w:r>
      <w:r w:rsidRPr="00FB732E">
        <w:rPr>
          <w:b/>
        </w:rPr>
        <w:t>]</w:t>
      </w:r>
    </w:p>
    <w:bookmarkEnd w:id="2"/>
    <w:p w14:paraId="3BC7F726" w14:textId="77777777" w:rsidR="007A67BA" w:rsidRDefault="007A67BA">
      <w:pPr>
        <w:spacing w:line="360" w:lineRule="auto"/>
        <w:jc w:val="center"/>
      </w:pPr>
    </w:p>
    <w:p w14:paraId="016130D8" w14:textId="77777777" w:rsidR="007A67BA" w:rsidRDefault="007A67BA">
      <w:pPr>
        <w:spacing w:line="360" w:lineRule="auto"/>
        <w:jc w:val="center"/>
      </w:pPr>
    </w:p>
    <w:p w14:paraId="089B7F40" w14:textId="77777777" w:rsidR="007A67BA" w:rsidRDefault="006B1FA5">
      <w:pPr>
        <w:spacing w:line="360" w:lineRule="auto"/>
        <w:jc w:val="center"/>
        <w:rPr>
          <w:b/>
        </w:rPr>
      </w:pPr>
      <w:r w:rsidRPr="00FB732E">
        <w:rPr>
          <w:b/>
        </w:rPr>
        <w:t>Prepared for:</w:t>
      </w:r>
    </w:p>
    <w:p w14:paraId="506D773E" w14:textId="77777777" w:rsidR="007A67BA" w:rsidRDefault="006B1FA5">
      <w:pPr>
        <w:spacing w:line="360" w:lineRule="auto"/>
        <w:jc w:val="center"/>
        <w:rPr>
          <w:highlight w:val="yellow"/>
        </w:rPr>
      </w:pPr>
      <w:bookmarkStart w:id="3" w:name="cladd2"/>
      <w:r w:rsidRPr="00FB732E">
        <w:rPr>
          <w:highlight w:val="yellow"/>
        </w:rPr>
        <w:t>[Remedial Party Name]</w:t>
      </w:r>
    </w:p>
    <w:p w14:paraId="12846553" w14:textId="77777777" w:rsidR="007A67BA" w:rsidRDefault="006B1FA5">
      <w:pPr>
        <w:spacing w:line="360" w:lineRule="auto"/>
        <w:jc w:val="center"/>
      </w:pPr>
      <w:r w:rsidRPr="00FB732E">
        <w:rPr>
          <w:highlight w:val="yellow"/>
        </w:rPr>
        <w:t xml:space="preserve">[Remedial </w:t>
      </w:r>
      <w:r w:rsidR="00640E7B">
        <w:rPr>
          <w:highlight w:val="yellow"/>
        </w:rPr>
        <w:t>Party</w:t>
      </w:r>
      <w:r w:rsidR="00405118">
        <w:rPr>
          <w:highlight w:val="yellow"/>
        </w:rPr>
        <w:t xml:space="preserve"> </w:t>
      </w:r>
      <w:r w:rsidRPr="00FB732E">
        <w:rPr>
          <w:highlight w:val="yellow"/>
        </w:rPr>
        <w:t>Address]</w:t>
      </w:r>
    </w:p>
    <w:bookmarkEnd w:id="3"/>
    <w:p w14:paraId="7C2FCA36" w14:textId="77777777" w:rsidR="007A67BA" w:rsidRDefault="007A67BA">
      <w:pPr>
        <w:spacing w:line="360" w:lineRule="auto"/>
        <w:jc w:val="center"/>
      </w:pPr>
    </w:p>
    <w:p w14:paraId="506D6823" w14:textId="77777777" w:rsidR="007A67BA" w:rsidRDefault="007A67BA">
      <w:pPr>
        <w:spacing w:line="360" w:lineRule="auto"/>
        <w:jc w:val="center"/>
      </w:pPr>
    </w:p>
    <w:p w14:paraId="1040DD8F" w14:textId="77777777" w:rsidR="007A67BA" w:rsidRDefault="006B1FA5">
      <w:pPr>
        <w:spacing w:line="360" w:lineRule="auto"/>
        <w:jc w:val="center"/>
        <w:rPr>
          <w:b/>
        </w:rPr>
      </w:pPr>
      <w:r w:rsidRPr="00FB732E">
        <w:rPr>
          <w:b/>
        </w:rPr>
        <w:t>Prepared by:</w:t>
      </w:r>
    </w:p>
    <w:p w14:paraId="23807E6F" w14:textId="77777777" w:rsidR="007A67BA" w:rsidRDefault="006B1FA5">
      <w:pPr>
        <w:spacing w:line="360" w:lineRule="auto"/>
        <w:jc w:val="center"/>
        <w:rPr>
          <w:highlight w:val="yellow"/>
        </w:rPr>
      </w:pPr>
      <w:r w:rsidRPr="00FB732E">
        <w:rPr>
          <w:highlight w:val="yellow"/>
        </w:rPr>
        <w:t>[Name]</w:t>
      </w:r>
    </w:p>
    <w:p w14:paraId="137F26BE" w14:textId="77777777" w:rsidR="007A67BA" w:rsidRDefault="006B1FA5">
      <w:pPr>
        <w:spacing w:line="360" w:lineRule="auto"/>
        <w:jc w:val="center"/>
        <w:rPr>
          <w:highlight w:val="yellow"/>
        </w:rPr>
      </w:pPr>
      <w:r w:rsidRPr="00FB732E">
        <w:rPr>
          <w:highlight w:val="yellow"/>
        </w:rPr>
        <w:t>[Address]</w:t>
      </w:r>
    </w:p>
    <w:p w14:paraId="0FFE0644" w14:textId="77777777" w:rsidR="007A67BA" w:rsidRDefault="006B1FA5">
      <w:pPr>
        <w:spacing w:line="360" w:lineRule="auto"/>
        <w:jc w:val="center"/>
      </w:pPr>
      <w:r w:rsidRPr="00FB732E">
        <w:rPr>
          <w:highlight w:val="yellow"/>
        </w:rPr>
        <w:t>[Phone]</w:t>
      </w:r>
    </w:p>
    <w:p w14:paraId="1F431DDF" w14:textId="77777777" w:rsidR="007A67BA" w:rsidRDefault="007A67BA">
      <w:pPr>
        <w:spacing w:line="360" w:lineRule="auto"/>
        <w:jc w:val="center"/>
      </w:pPr>
    </w:p>
    <w:p w14:paraId="6CDDAC35" w14:textId="77777777" w:rsidR="007A67BA" w:rsidRDefault="007A67BA">
      <w:pPr>
        <w:spacing w:line="360" w:lineRule="auto"/>
        <w:jc w:val="center"/>
      </w:pPr>
    </w:p>
    <w:p w14:paraId="0F244FF0" w14:textId="77777777" w:rsidR="007A67BA" w:rsidRDefault="006B1FA5">
      <w:pPr>
        <w:spacing w:line="360" w:lineRule="auto"/>
        <w:jc w:val="center"/>
        <w:rPr>
          <w:b/>
        </w:rPr>
      </w:pPr>
      <w:r w:rsidRPr="00FB732E">
        <w:rPr>
          <w:b/>
        </w:rPr>
        <w:t>Revisions to Final Approved Site Management Plan:</w:t>
      </w:r>
    </w:p>
    <w:p w14:paraId="7F1B6634" w14:textId="77777777" w:rsidR="007A67BA" w:rsidRDefault="007A67BA">
      <w:pPr>
        <w:spacing w:line="360" w:lineRule="auto"/>
        <w:jc w:val="center"/>
        <w:rPr>
          <w:b/>
        </w:rPr>
      </w:pPr>
    </w:p>
    <w:tbl>
      <w:tblPr>
        <w:tblW w:w="1005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0"/>
        <w:gridCol w:w="4860"/>
        <w:gridCol w:w="2205"/>
      </w:tblGrid>
      <w:tr w:rsidR="006B1FA5" w:rsidRPr="00FB732E" w14:paraId="33904EB9" w14:textId="77777777" w:rsidTr="006B1FA5">
        <w:tc>
          <w:tcPr>
            <w:tcW w:w="1188" w:type="dxa"/>
            <w:vAlign w:val="bottom"/>
          </w:tcPr>
          <w:p w14:paraId="592CC5AF" w14:textId="77777777" w:rsidR="007A67BA" w:rsidRDefault="006B1FA5">
            <w:pPr>
              <w:spacing w:after="60"/>
              <w:jc w:val="center"/>
              <w:rPr>
                <w:b/>
              </w:rPr>
            </w:pPr>
            <w:r w:rsidRPr="00FB732E">
              <w:rPr>
                <w:b/>
              </w:rPr>
              <w:t>Revision No.</w:t>
            </w:r>
          </w:p>
        </w:tc>
        <w:tc>
          <w:tcPr>
            <w:tcW w:w="1800" w:type="dxa"/>
            <w:vAlign w:val="bottom"/>
          </w:tcPr>
          <w:p w14:paraId="25A8C0E3" w14:textId="77777777" w:rsidR="007A67BA" w:rsidRDefault="006B1FA5">
            <w:pPr>
              <w:spacing w:after="60"/>
              <w:jc w:val="center"/>
              <w:rPr>
                <w:b/>
              </w:rPr>
            </w:pPr>
            <w:r w:rsidRPr="00FB732E">
              <w:rPr>
                <w:b/>
              </w:rPr>
              <w:t>Date</w:t>
            </w:r>
            <w:r>
              <w:rPr>
                <w:b/>
              </w:rPr>
              <w:br/>
            </w:r>
            <w:r w:rsidRPr="00FB732E">
              <w:rPr>
                <w:b/>
              </w:rPr>
              <w:t>Submitted</w:t>
            </w:r>
          </w:p>
        </w:tc>
        <w:tc>
          <w:tcPr>
            <w:tcW w:w="4860" w:type="dxa"/>
            <w:vAlign w:val="bottom"/>
          </w:tcPr>
          <w:p w14:paraId="55FC9709" w14:textId="77777777" w:rsidR="007A67BA" w:rsidRDefault="006B1FA5">
            <w:pPr>
              <w:spacing w:after="60"/>
              <w:jc w:val="center"/>
              <w:rPr>
                <w:b/>
              </w:rPr>
            </w:pPr>
            <w:r w:rsidRPr="00FB732E">
              <w:rPr>
                <w:b/>
              </w:rPr>
              <w:t>Summary of Revision</w:t>
            </w:r>
          </w:p>
        </w:tc>
        <w:tc>
          <w:tcPr>
            <w:tcW w:w="2205" w:type="dxa"/>
            <w:vAlign w:val="bottom"/>
          </w:tcPr>
          <w:p w14:paraId="563B148D" w14:textId="77777777" w:rsidR="007A67BA" w:rsidRDefault="006B1FA5">
            <w:pPr>
              <w:spacing w:after="60"/>
              <w:jc w:val="center"/>
              <w:rPr>
                <w:b/>
              </w:rPr>
            </w:pPr>
            <w:r w:rsidRPr="00FB732E">
              <w:rPr>
                <w:b/>
              </w:rPr>
              <w:t>NYSDEC</w:t>
            </w:r>
            <w:r>
              <w:rPr>
                <w:b/>
              </w:rPr>
              <w:br/>
            </w:r>
            <w:r w:rsidRPr="00FB732E">
              <w:rPr>
                <w:b/>
              </w:rPr>
              <w:t>Approval Date</w:t>
            </w:r>
          </w:p>
        </w:tc>
      </w:tr>
      <w:tr w:rsidR="006B1FA5" w:rsidRPr="00FB732E" w14:paraId="1092B644" w14:textId="77777777" w:rsidTr="006B1FA5">
        <w:trPr>
          <w:trHeight w:val="432"/>
        </w:trPr>
        <w:tc>
          <w:tcPr>
            <w:tcW w:w="1188" w:type="dxa"/>
          </w:tcPr>
          <w:p w14:paraId="4228DF75" w14:textId="77777777" w:rsidR="007A67BA" w:rsidRDefault="007A67BA">
            <w:pPr>
              <w:spacing w:line="360" w:lineRule="auto"/>
              <w:jc w:val="center"/>
            </w:pPr>
          </w:p>
        </w:tc>
        <w:tc>
          <w:tcPr>
            <w:tcW w:w="1800" w:type="dxa"/>
          </w:tcPr>
          <w:p w14:paraId="35115396" w14:textId="77777777" w:rsidR="007A67BA" w:rsidRDefault="007A67BA">
            <w:pPr>
              <w:spacing w:line="360" w:lineRule="auto"/>
              <w:jc w:val="center"/>
            </w:pPr>
          </w:p>
        </w:tc>
        <w:tc>
          <w:tcPr>
            <w:tcW w:w="4860" w:type="dxa"/>
          </w:tcPr>
          <w:p w14:paraId="74C0714A" w14:textId="77777777" w:rsidR="007A67BA" w:rsidRDefault="007A67BA">
            <w:pPr>
              <w:spacing w:line="360" w:lineRule="auto"/>
              <w:jc w:val="center"/>
            </w:pPr>
          </w:p>
        </w:tc>
        <w:tc>
          <w:tcPr>
            <w:tcW w:w="2205" w:type="dxa"/>
          </w:tcPr>
          <w:p w14:paraId="15C70EE2" w14:textId="77777777" w:rsidR="007A67BA" w:rsidRDefault="007A67BA">
            <w:pPr>
              <w:spacing w:line="360" w:lineRule="auto"/>
              <w:jc w:val="center"/>
            </w:pPr>
          </w:p>
        </w:tc>
      </w:tr>
      <w:tr w:rsidR="006B1FA5" w:rsidRPr="00FB732E" w14:paraId="511502AF" w14:textId="77777777" w:rsidTr="006B1FA5">
        <w:trPr>
          <w:trHeight w:val="432"/>
        </w:trPr>
        <w:tc>
          <w:tcPr>
            <w:tcW w:w="1188" w:type="dxa"/>
          </w:tcPr>
          <w:p w14:paraId="67671116" w14:textId="77777777" w:rsidR="007A67BA" w:rsidRDefault="007A67BA">
            <w:pPr>
              <w:spacing w:line="360" w:lineRule="auto"/>
              <w:jc w:val="center"/>
            </w:pPr>
          </w:p>
        </w:tc>
        <w:tc>
          <w:tcPr>
            <w:tcW w:w="1800" w:type="dxa"/>
          </w:tcPr>
          <w:p w14:paraId="780776A5" w14:textId="77777777" w:rsidR="007A67BA" w:rsidRDefault="007A67BA">
            <w:pPr>
              <w:spacing w:line="360" w:lineRule="auto"/>
              <w:jc w:val="center"/>
            </w:pPr>
          </w:p>
        </w:tc>
        <w:tc>
          <w:tcPr>
            <w:tcW w:w="4860" w:type="dxa"/>
          </w:tcPr>
          <w:p w14:paraId="515F893B" w14:textId="77777777" w:rsidR="007A67BA" w:rsidRDefault="007A67BA">
            <w:pPr>
              <w:spacing w:line="360" w:lineRule="auto"/>
              <w:jc w:val="center"/>
            </w:pPr>
          </w:p>
        </w:tc>
        <w:tc>
          <w:tcPr>
            <w:tcW w:w="2205" w:type="dxa"/>
          </w:tcPr>
          <w:p w14:paraId="59208ED9" w14:textId="77777777" w:rsidR="007A67BA" w:rsidRDefault="007A67BA">
            <w:pPr>
              <w:spacing w:line="360" w:lineRule="auto"/>
              <w:jc w:val="center"/>
            </w:pPr>
          </w:p>
        </w:tc>
      </w:tr>
      <w:tr w:rsidR="006B1FA5" w:rsidRPr="00FB732E" w14:paraId="2D0E87B1" w14:textId="77777777" w:rsidTr="006B1FA5">
        <w:trPr>
          <w:trHeight w:val="432"/>
        </w:trPr>
        <w:tc>
          <w:tcPr>
            <w:tcW w:w="1188" w:type="dxa"/>
          </w:tcPr>
          <w:p w14:paraId="2E14C3F9" w14:textId="77777777" w:rsidR="007A67BA" w:rsidRDefault="007A67BA">
            <w:pPr>
              <w:spacing w:line="360" w:lineRule="auto"/>
              <w:jc w:val="center"/>
            </w:pPr>
          </w:p>
        </w:tc>
        <w:tc>
          <w:tcPr>
            <w:tcW w:w="1800" w:type="dxa"/>
          </w:tcPr>
          <w:p w14:paraId="6DAEFD79" w14:textId="77777777" w:rsidR="007A67BA" w:rsidRDefault="007A67BA">
            <w:pPr>
              <w:spacing w:line="360" w:lineRule="auto"/>
              <w:jc w:val="center"/>
            </w:pPr>
          </w:p>
        </w:tc>
        <w:tc>
          <w:tcPr>
            <w:tcW w:w="4860" w:type="dxa"/>
          </w:tcPr>
          <w:p w14:paraId="6D3EF8E0" w14:textId="77777777" w:rsidR="007A67BA" w:rsidRDefault="007A67BA">
            <w:pPr>
              <w:spacing w:line="360" w:lineRule="auto"/>
              <w:jc w:val="center"/>
            </w:pPr>
          </w:p>
        </w:tc>
        <w:tc>
          <w:tcPr>
            <w:tcW w:w="2205" w:type="dxa"/>
          </w:tcPr>
          <w:p w14:paraId="23DE9533" w14:textId="77777777" w:rsidR="007A67BA" w:rsidRDefault="007A67BA">
            <w:pPr>
              <w:spacing w:line="360" w:lineRule="auto"/>
              <w:jc w:val="center"/>
            </w:pPr>
          </w:p>
        </w:tc>
      </w:tr>
      <w:tr w:rsidR="006B1FA5" w:rsidRPr="00FB732E" w14:paraId="2297F098" w14:textId="77777777" w:rsidTr="006B1FA5">
        <w:trPr>
          <w:trHeight w:val="432"/>
        </w:trPr>
        <w:tc>
          <w:tcPr>
            <w:tcW w:w="1188" w:type="dxa"/>
          </w:tcPr>
          <w:p w14:paraId="217853B0" w14:textId="77777777" w:rsidR="007A67BA" w:rsidRDefault="007A67BA">
            <w:pPr>
              <w:spacing w:line="360" w:lineRule="auto"/>
              <w:jc w:val="center"/>
            </w:pPr>
          </w:p>
        </w:tc>
        <w:tc>
          <w:tcPr>
            <w:tcW w:w="1800" w:type="dxa"/>
          </w:tcPr>
          <w:p w14:paraId="202F5E3B" w14:textId="77777777" w:rsidR="007A67BA" w:rsidRDefault="007A67BA">
            <w:pPr>
              <w:spacing w:line="360" w:lineRule="auto"/>
              <w:jc w:val="center"/>
            </w:pPr>
          </w:p>
        </w:tc>
        <w:tc>
          <w:tcPr>
            <w:tcW w:w="4860" w:type="dxa"/>
          </w:tcPr>
          <w:p w14:paraId="543EC85C" w14:textId="77777777" w:rsidR="007A67BA" w:rsidRDefault="007A67BA">
            <w:pPr>
              <w:spacing w:line="360" w:lineRule="auto"/>
              <w:jc w:val="center"/>
            </w:pPr>
          </w:p>
        </w:tc>
        <w:tc>
          <w:tcPr>
            <w:tcW w:w="2205" w:type="dxa"/>
          </w:tcPr>
          <w:p w14:paraId="079963D7" w14:textId="77777777" w:rsidR="007A67BA" w:rsidRDefault="007A67BA">
            <w:pPr>
              <w:spacing w:line="360" w:lineRule="auto"/>
              <w:jc w:val="center"/>
            </w:pPr>
          </w:p>
        </w:tc>
      </w:tr>
    </w:tbl>
    <w:p w14:paraId="39F5C79E" w14:textId="77777777" w:rsidR="007A67BA" w:rsidRDefault="007A67BA">
      <w:pPr>
        <w:pBdr>
          <w:bottom w:val="single" w:sz="4" w:space="1" w:color="auto"/>
        </w:pBdr>
        <w:spacing w:line="360" w:lineRule="auto"/>
        <w:jc w:val="center"/>
      </w:pPr>
    </w:p>
    <w:p w14:paraId="24F7CE6B" w14:textId="77777777" w:rsidR="007A67BA" w:rsidRDefault="007A67BA">
      <w:pPr>
        <w:pBdr>
          <w:bottom w:val="single" w:sz="4" w:space="1" w:color="auto"/>
        </w:pBdr>
        <w:spacing w:line="360" w:lineRule="auto"/>
        <w:jc w:val="center"/>
      </w:pPr>
    </w:p>
    <w:p w14:paraId="51B6A66D" w14:textId="77777777" w:rsidR="00CD6734" w:rsidRPr="00CD6734" w:rsidRDefault="006B1FA5">
      <w:pPr>
        <w:spacing w:line="360" w:lineRule="auto"/>
        <w:jc w:val="center"/>
        <w:rPr>
          <w:caps/>
          <w:highlight w:val="yellow"/>
        </w:rPr>
      </w:pPr>
      <w:r w:rsidRPr="00FB732E">
        <w:rPr>
          <w:b/>
          <w:caps/>
          <w:highlight w:val="yellow"/>
        </w:rPr>
        <w:t>[Month Year]</w:t>
      </w:r>
    </w:p>
    <w:p w14:paraId="671B8F58" w14:textId="77777777" w:rsidR="00C76498" w:rsidRDefault="00C76498">
      <w:pPr>
        <w:spacing w:after="200" w:line="276" w:lineRule="auto"/>
        <w:rPr>
          <w:caps/>
        </w:rPr>
      </w:pPr>
    </w:p>
    <w:p w14:paraId="27570474" w14:textId="77777777" w:rsidR="00C76498" w:rsidRDefault="00C76498" w:rsidP="00C76498">
      <w:pPr>
        <w:spacing w:after="200" w:line="276" w:lineRule="auto"/>
        <w:jc w:val="center"/>
        <w:rPr>
          <w:caps/>
        </w:rPr>
      </w:pPr>
      <w:r>
        <w:rPr>
          <w:caps/>
        </w:rPr>
        <w:t>CERTIFICATION STATEMENT</w:t>
      </w:r>
    </w:p>
    <w:p w14:paraId="505295AE" w14:textId="77777777" w:rsidR="00C76498" w:rsidRDefault="00C76498">
      <w:pPr>
        <w:spacing w:after="200" w:line="276" w:lineRule="auto"/>
        <w:rPr>
          <w:caps/>
        </w:rPr>
      </w:pPr>
    </w:p>
    <w:p w14:paraId="0B450F41" w14:textId="77777777" w:rsidR="00CD6734" w:rsidRPr="00C76498" w:rsidRDefault="00CD6734">
      <w:pPr>
        <w:spacing w:after="200" w:line="276" w:lineRule="auto"/>
        <w:rPr>
          <w:caps/>
        </w:rPr>
      </w:pPr>
      <w:r w:rsidRPr="00C76498">
        <w:rPr>
          <w:caps/>
        </w:rPr>
        <w:t xml:space="preserve">i </w:t>
      </w:r>
      <w:r w:rsidR="00C76498">
        <w:rPr>
          <w:caps/>
        </w:rPr>
        <w:t>____</w:t>
      </w:r>
      <w:r w:rsidR="00C76498" w:rsidRPr="00C76498">
        <w:t xml:space="preserve">______________certify that </w:t>
      </w:r>
      <w:r w:rsidR="00C76498">
        <w:t>I</w:t>
      </w:r>
      <w:r w:rsidR="00C76498" w:rsidRPr="00C76498">
        <w:t xml:space="preserve"> am currently a </w:t>
      </w:r>
      <w:r w:rsidR="00C76498" w:rsidRPr="00C76498">
        <w:rPr>
          <w:highlight w:val="yellow"/>
        </w:rPr>
        <w:t>[</w:t>
      </w:r>
      <w:r w:rsidR="00C76498">
        <w:rPr>
          <w:highlight w:val="yellow"/>
        </w:rPr>
        <w:t>NYS</w:t>
      </w:r>
      <w:r w:rsidR="00C76498" w:rsidRPr="00C76498">
        <w:rPr>
          <w:highlight w:val="yellow"/>
        </w:rPr>
        <w:t xml:space="preserve"> registered professional engineer or </w:t>
      </w:r>
      <w:r w:rsidR="00C76498">
        <w:rPr>
          <w:highlight w:val="yellow"/>
        </w:rPr>
        <w:t>Q</w:t>
      </w:r>
      <w:r w:rsidR="00C76498" w:rsidRPr="00C76498">
        <w:rPr>
          <w:highlight w:val="yellow"/>
        </w:rPr>
        <w:t xml:space="preserve">ualified </w:t>
      </w:r>
      <w:r w:rsidR="00C76498">
        <w:rPr>
          <w:highlight w:val="yellow"/>
        </w:rPr>
        <w:t>E</w:t>
      </w:r>
      <w:r w:rsidR="00C76498" w:rsidRPr="00C76498">
        <w:rPr>
          <w:highlight w:val="yellow"/>
        </w:rPr>
        <w:t xml:space="preserve">nvironmental </w:t>
      </w:r>
      <w:r w:rsidR="00C76498">
        <w:rPr>
          <w:highlight w:val="yellow"/>
        </w:rPr>
        <w:t>P</w:t>
      </w:r>
      <w:r w:rsidR="00C76498" w:rsidRPr="00C76498">
        <w:rPr>
          <w:highlight w:val="yellow"/>
        </w:rPr>
        <w:t>rofession</w:t>
      </w:r>
      <w:r w:rsidR="00C76498">
        <w:rPr>
          <w:highlight w:val="yellow"/>
        </w:rPr>
        <w:t>al</w:t>
      </w:r>
      <w:r w:rsidR="00C76498" w:rsidRPr="00C76498">
        <w:rPr>
          <w:highlight w:val="yellow"/>
        </w:rPr>
        <w:t xml:space="preserve"> as in defined in 6 </w:t>
      </w:r>
      <w:r w:rsidR="00C76498">
        <w:rPr>
          <w:highlight w:val="yellow"/>
        </w:rPr>
        <w:t>NYCRR P</w:t>
      </w:r>
      <w:r w:rsidR="00C76498" w:rsidRPr="00C76498">
        <w:rPr>
          <w:highlight w:val="yellow"/>
        </w:rPr>
        <w:t>art 375]</w:t>
      </w:r>
      <w:r w:rsidR="00C76498" w:rsidRPr="00C76498">
        <w:t xml:space="preserve"> and that this </w:t>
      </w:r>
      <w:r w:rsidR="00C76498">
        <w:t>S</w:t>
      </w:r>
      <w:r w:rsidR="00C76498" w:rsidRPr="00C76498">
        <w:t xml:space="preserve">ite </w:t>
      </w:r>
      <w:r w:rsidR="00C76498">
        <w:t>M</w:t>
      </w:r>
      <w:r w:rsidR="00C76498" w:rsidRPr="00C76498">
        <w:t xml:space="preserve">anagement </w:t>
      </w:r>
      <w:r w:rsidR="00C76498">
        <w:t>P</w:t>
      </w:r>
      <w:r w:rsidR="00C76498" w:rsidRPr="00C76498">
        <w:t xml:space="preserve">lan was prepared in accordance with all applicable statutes and regulations and in substantial conformance with the </w:t>
      </w:r>
      <w:r w:rsidR="00C76498">
        <w:t>DER</w:t>
      </w:r>
      <w:r w:rsidR="00C76498" w:rsidRPr="00C76498">
        <w:t xml:space="preserve"> </w:t>
      </w:r>
      <w:r w:rsidR="00C76498">
        <w:t>T</w:t>
      </w:r>
      <w:r w:rsidR="00C76498" w:rsidRPr="00C76498">
        <w:t xml:space="preserve">echnical </w:t>
      </w:r>
      <w:r w:rsidR="00C76498">
        <w:t>G</w:t>
      </w:r>
      <w:r w:rsidR="00C76498" w:rsidRPr="00C76498">
        <w:t xml:space="preserve">uidance for </w:t>
      </w:r>
      <w:r w:rsidR="00C76498">
        <w:t>S</w:t>
      </w:r>
      <w:r w:rsidR="00C76498" w:rsidRPr="00C76498">
        <w:t xml:space="preserve">ite </w:t>
      </w:r>
      <w:r w:rsidR="00C76498">
        <w:t>I</w:t>
      </w:r>
      <w:r w:rsidR="00C76498" w:rsidRPr="00C76498">
        <w:t xml:space="preserve">nvestigation and </w:t>
      </w:r>
      <w:r w:rsidR="00C76498">
        <w:t>R</w:t>
      </w:r>
      <w:r w:rsidR="00C76498" w:rsidRPr="00C76498">
        <w:t>em</w:t>
      </w:r>
      <w:r w:rsidR="00C76498">
        <w:t>e</w:t>
      </w:r>
      <w:r w:rsidR="00C76498" w:rsidRPr="00C76498">
        <w:t>diation (</w:t>
      </w:r>
      <w:r w:rsidR="00C76498">
        <w:t>DER</w:t>
      </w:r>
      <w:r w:rsidR="00C76498" w:rsidRPr="00C76498">
        <w:t>-1</w:t>
      </w:r>
      <w:r w:rsidR="00C76498" w:rsidRPr="00C76498">
        <w:rPr>
          <w:caps/>
        </w:rPr>
        <w:t>0)</w:t>
      </w:r>
      <w:r w:rsidR="00C76498">
        <w:rPr>
          <w:caps/>
        </w:rPr>
        <w:t>.</w:t>
      </w:r>
    </w:p>
    <w:p w14:paraId="7366D853" w14:textId="77777777" w:rsidR="00C76498" w:rsidRPr="00C76498" w:rsidRDefault="00C76498">
      <w:pPr>
        <w:spacing w:after="200" w:line="276" w:lineRule="auto"/>
        <w:rPr>
          <w:caps/>
        </w:rPr>
      </w:pPr>
    </w:p>
    <w:p w14:paraId="4B85CC55" w14:textId="77777777" w:rsidR="00CD6734" w:rsidRDefault="00C76498">
      <w:pPr>
        <w:spacing w:after="200" w:line="276" w:lineRule="auto"/>
        <w:rPr>
          <w:caps/>
          <w:highlight w:val="yellow"/>
        </w:rPr>
      </w:pPr>
      <w:r w:rsidRPr="00C76498">
        <w:rPr>
          <w:caps/>
        </w:rPr>
        <w:t>________________________</w:t>
      </w:r>
      <w:r w:rsidR="005B47C4">
        <w:rPr>
          <w:caps/>
        </w:rPr>
        <w:t xml:space="preserve"> </w:t>
      </w:r>
      <w:r w:rsidRPr="00C76498">
        <w:rPr>
          <w:caps/>
          <w:highlight w:val="yellow"/>
        </w:rPr>
        <w:t>[p.E., qep</w:t>
      </w:r>
      <w:r>
        <w:rPr>
          <w:caps/>
          <w:highlight w:val="yellow"/>
        </w:rPr>
        <w:t>]</w:t>
      </w:r>
    </w:p>
    <w:p w14:paraId="66FCAD2C" w14:textId="77777777" w:rsidR="00C76498" w:rsidRPr="00C76498" w:rsidRDefault="00C76498" w:rsidP="00C76498">
      <w:pPr>
        <w:spacing w:after="200" w:line="276" w:lineRule="auto"/>
        <w:rPr>
          <w:caps/>
          <w:highlight w:val="yellow"/>
        </w:rPr>
      </w:pPr>
      <w:r>
        <w:rPr>
          <w:caps/>
        </w:rPr>
        <w:t>________________________</w:t>
      </w:r>
      <w:r w:rsidRPr="00C76498">
        <w:rPr>
          <w:caps/>
        </w:rPr>
        <w:t>Date</w:t>
      </w:r>
    </w:p>
    <w:p w14:paraId="068C5817" w14:textId="77777777" w:rsidR="00CD6734" w:rsidRDefault="00CD6734">
      <w:pPr>
        <w:spacing w:after="200" w:line="276" w:lineRule="auto"/>
        <w:rPr>
          <w:b/>
          <w:caps/>
          <w:highlight w:val="yellow"/>
        </w:rPr>
      </w:pPr>
    </w:p>
    <w:p w14:paraId="511C1B6F" w14:textId="77777777" w:rsidR="00CD6734" w:rsidRDefault="00CD6734">
      <w:pPr>
        <w:spacing w:after="200" w:line="276" w:lineRule="auto"/>
        <w:rPr>
          <w:b/>
          <w:caps/>
          <w:highlight w:val="yellow"/>
        </w:rPr>
      </w:pPr>
    </w:p>
    <w:p w14:paraId="3E554A31" w14:textId="77777777" w:rsidR="00CD6734" w:rsidRDefault="00CD6734">
      <w:pPr>
        <w:spacing w:after="200" w:line="276" w:lineRule="auto"/>
        <w:rPr>
          <w:b/>
          <w:caps/>
          <w:highlight w:val="yellow"/>
        </w:rPr>
      </w:pPr>
    </w:p>
    <w:p w14:paraId="690BFD9C" w14:textId="77777777" w:rsidR="00CD6734" w:rsidRDefault="00CD6734">
      <w:pPr>
        <w:spacing w:after="200" w:line="276" w:lineRule="auto"/>
        <w:rPr>
          <w:b/>
          <w:caps/>
          <w:highlight w:val="yellow"/>
        </w:rPr>
      </w:pPr>
    </w:p>
    <w:p w14:paraId="0C0D3246" w14:textId="77777777" w:rsidR="00CD6734" w:rsidRDefault="00CD6734">
      <w:pPr>
        <w:spacing w:after="200" w:line="276" w:lineRule="auto"/>
        <w:rPr>
          <w:b/>
          <w:caps/>
          <w:highlight w:val="yellow"/>
        </w:rPr>
      </w:pPr>
    </w:p>
    <w:p w14:paraId="714E70C8" w14:textId="77777777" w:rsidR="00CD6734" w:rsidRDefault="00CD6734">
      <w:pPr>
        <w:spacing w:after="200" w:line="276" w:lineRule="auto"/>
        <w:rPr>
          <w:b/>
          <w:caps/>
          <w:highlight w:val="yellow"/>
        </w:rPr>
      </w:pPr>
    </w:p>
    <w:p w14:paraId="6949A230" w14:textId="77777777" w:rsidR="00CD6734" w:rsidRDefault="00CD6734">
      <w:pPr>
        <w:spacing w:after="200" w:line="276" w:lineRule="auto"/>
        <w:rPr>
          <w:b/>
          <w:caps/>
          <w:highlight w:val="yellow"/>
        </w:rPr>
      </w:pPr>
    </w:p>
    <w:p w14:paraId="48DFFD41" w14:textId="77777777" w:rsidR="00CD6734" w:rsidRDefault="00CD6734">
      <w:pPr>
        <w:spacing w:after="200" w:line="276" w:lineRule="auto"/>
        <w:rPr>
          <w:b/>
          <w:caps/>
          <w:highlight w:val="yellow"/>
        </w:rPr>
      </w:pPr>
      <w:r>
        <w:rPr>
          <w:b/>
          <w:caps/>
          <w:highlight w:val="yellow"/>
        </w:rPr>
        <w:br w:type="page"/>
      </w:r>
    </w:p>
    <w:p w14:paraId="54037D14" w14:textId="77777777" w:rsidR="007A67BA" w:rsidRDefault="007A67BA">
      <w:pPr>
        <w:spacing w:line="360" w:lineRule="auto"/>
        <w:jc w:val="center"/>
        <w:rPr>
          <w:b/>
          <w:caps/>
        </w:rPr>
      </w:pPr>
    </w:p>
    <w:p w14:paraId="24E259A2" w14:textId="77777777" w:rsidR="007A67BA" w:rsidRDefault="006B1FA5">
      <w:pPr>
        <w:tabs>
          <w:tab w:val="left" w:pos="720"/>
          <w:tab w:val="left" w:pos="1440"/>
          <w:tab w:val="left" w:pos="2160"/>
          <w:tab w:val="left" w:pos="2880"/>
          <w:tab w:val="left" w:pos="3600"/>
        </w:tabs>
        <w:suppressAutoHyphens/>
        <w:spacing w:line="360" w:lineRule="auto"/>
        <w:jc w:val="center"/>
        <w:rPr>
          <w:rFonts w:eastAsia="Calibri"/>
        </w:rPr>
      </w:pPr>
      <w:bookmarkStart w:id="4" w:name="_Toc155774303"/>
      <w:bookmarkStart w:id="5" w:name="_Toc155776025"/>
      <w:bookmarkStart w:id="6" w:name="_Toc206899725"/>
      <w:bookmarkStart w:id="7" w:name="_Toc206900725"/>
      <w:bookmarkStart w:id="8" w:name="_Toc206901108"/>
      <w:bookmarkStart w:id="9" w:name="_Toc206902682"/>
      <w:bookmarkStart w:id="10" w:name="_Toc206902850"/>
      <w:bookmarkStart w:id="11" w:name="_Toc225319839"/>
      <w:bookmarkStart w:id="12" w:name="_Toc225323967"/>
      <w:bookmarkStart w:id="13" w:name="_Toc225325195"/>
      <w:bookmarkStart w:id="14" w:name="_Toc226345051"/>
      <w:bookmarkStart w:id="15" w:name="_Toc226430076"/>
      <w:bookmarkStart w:id="16" w:name="_Toc229389548"/>
      <w:r w:rsidRPr="00FB732E">
        <w:rPr>
          <w:rFonts w:eastAsia="Calibri"/>
        </w:rPr>
        <w:t>TABLE OF CONTENTS</w:t>
      </w:r>
    </w:p>
    <w:p w14:paraId="1A956EE0" w14:textId="77777777" w:rsidR="007A67BA" w:rsidRDefault="007A67BA">
      <w:pPr>
        <w:tabs>
          <w:tab w:val="left" w:pos="720"/>
          <w:tab w:val="left" w:pos="1440"/>
          <w:tab w:val="left" w:pos="2160"/>
          <w:tab w:val="left" w:pos="2880"/>
          <w:tab w:val="left" w:pos="3600"/>
        </w:tabs>
        <w:suppressAutoHyphens/>
        <w:spacing w:line="360" w:lineRule="auto"/>
        <w:jc w:val="center"/>
        <w:rPr>
          <w:rFonts w:eastAsia="Calibri"/>
          <w:b/>
        </w:rPr>
      </w:pPr>
    </w:p>
    <w:p w14:paraId="71CB44BD" w14:textId="77777777" w:rsidR="007A67BA" w:rsidRDefault="006B1FA5">
      <w:pPr>
        <w:spacing w:line="360" w:lineRule="auto"/>
        <w:jc w:val="center"/>
        <w:rPr>
          <w:b/>
        </w:rPr>
      </w:pPr>
      <w:r w:rsidRPr="00FB732E">
        <w:rPr>
          <w:b/>
          <w:highlight w:val="yellow"/>
        </w:rPr>
        <w:t>[Site Name]</w:t>
      </w:r>
    </w:p>
    <w:p w14:paraId="1E18FDCC" w14:textId="77777777" w:rsidR="007A67BA" w:rsidRDefault="006B1FA5">
      <w:pPr>
        <w:spacing w:line="360" w:lineRule="auto"/>
        <w:jc w:val="center"/>
        <w:rPr>
          <w:b/>
        </w:rPr>
      </w:pPr>
      <w:r w:rsidRPr="00FB732E">
        <w:rPr>
          <w:b/>
        </w:rPr>
        <w:t>[</w:t>
      </w:r>
      <w:r w:rsidRPr="00FB732E">
        <w:rPr>
          <w:b/>
          <w:highlight w:val="yellow"/>
        </w:rPr>
        <w:t>County Name</w:t>
      </w:r>
      <w:r w:rsidRPr="00FB732E">
        <w:rPr>
          <w:b/>
        </w:rPr>
        <w:t>] COUNTY</w:t>
      </w:r>
    </w:p>
    <w:p w14:paraId="3FCD4DC1" w14:textId="77777777" w:rsidR="007A67BA" w:rsidRDefault="006B1FA5">
      <w:pPr>
        <w:spacing w:line="360" w:lineRule="auto"/>
        <w:jc w:val="center"/>
        <w:rPr>
          <w:b/>
        </w:rPr>
      </w:pPr>
      <w:r w:rsidRPr="00FB732E">
        <w:rPr>
          <w:b/>
        </w:rPr>
        <w:t>[</w:t>
      </w:r>
      <w:r w:rsidRPr="00FB732E">
        <w:rPr>
          <w:b/>
          <w:highlight w:val="yellow"/>
        </w:rPr>
        <w:t>City</w:t>
      </w:r>
      <w:r w:rsidRPr="00FB732E">
        <w:rPr>
          <w:b/>
        </w:rPr>
        <w:t>], NEW YORK</w:t>
      </w:r>
    </w:p>
    <w:p w14:paraId="422CCC5D" w14:textId="77777777" w:rsidR="007A67BA" w:rsidRDefault="007A67BA">
      <w:pPr>
        <w:spacing w:line="360" w:lineRule="auto"/>
        <w:jc w:val="center"/>
        <w:rPr>
          <w:b/>
        </w:rPr>
      </w:pPr>
    </w:p>
    <w:p w14:paraId="4BA8F12A" w14:textId="77777777" w:rsidR="007A67BA" w:rsidRDefault="006B1FA5">
      <w:pPr>
        <w:spacing w:line="360" w:lineRule="auto"/>
        <w:jc w:val="center"/>
        <w:rPr>
          <w:b/>
        </w:rPr>
      </w:pPr>
      <w:r w:rsidRPr="00FB732E">
        <w:rPr>
          <w:b/>
        </w:rPr>
        <w:t>SITE MANAGEMENT PLAN</w:t>
      </w:r>
    </w:p>
    <w:p w14:paraId="2B38A8E2" w14:textId="77777777" w:rsidR="007A67BA" w:rsidRDefault="007A67BA">
      <w:pPr>
        <w:spacing w:line="360" w:lineRule="auto"/>
        <w:jc w:val="center"/>
        <w:rPr>
          <w:b/>
        </w:rPr>
      </w:pPr>
    </w:p>
    <w:p w14:paraId="37B3AAA9" w14:textId="053190AA" w:rsidR="007A67BA" w:rsidRDefault="006B1FA5">
      <w:pPr>
        <w:jc w:val="center"/>
        <w:rPr>
          <w:color w:val="008000"/>
        </w:rPr>
      </w:pPr>
      <w:r w:rsidRPr="00FB732E">
        <w:rPr>
          <w:color w:val="008000"/>
        </w:rPr>
        <w:t xml:space="preserve">This Table of Contents should be </w:t>
      </w:r>
      <w:r w:rsidR="00542441">
        <w:rPr>
          <w:color w:val="008000"/>
        </w:rPr>
        <w:t>regenerated</w:t>
      </w:r>
      <w:r w:rsidR="002935E5">
        <w:rPr>
          <w:color w:val="008000"/>
        </w:rPr>
        <w:t xml:space="preserve"> upon completion of the site</w:t>
      </w:r>
      <w:r w:rsidR="00614F04">
        <w:rPr>
          <w:color w:val="008000"/>
        </w:rPr>
        <w:t>-</w:t>
      </w:r>
      <w:r w:rsidR="002935E5">
        <w:rPr>
          <w:color w:val="008000"/>
        </w:rPr>
        <w:t>specific SMP</w:t>
      </w:r>
      <w:r w:rsidR="00542441">
        <w:rPr>
          <w:color w:val="008000"/>
        </w:rPr>
        <w:t>.</w:t>
      </w:r>
      <w:r w:rsidR="002935E5">
        <w:rPr>
          <w:color w:val="008000"/>
        </w:rPr>
        <w:t xml:space="preserve"> </w:t>
      </w:r>
    </w:p>
    <w:p w14:paraId="02A6F6F5" w14:textId="77777777" w:rsidR="007A67BA" w:rsidRDefault="007A67BA">
      <w:pPr>
        <w:jc w:val="center"/>
        <w:rPr>
          <w:color w:val="008000"/>
        </w:rPr>
      </w:pPr>
    </w:p>
    <w:sdt>
      <w:sdtPr>
        <w:rPr>
          <w:rFonts w:ascii="Times New Roman" w:eastAsiaTheme="minorHAnsi" w:hAnsi="Times New Roman" w:cs="Times New Roman"/>
          <w:color w:val="0000FF"/>
          <w:sz w:val="24"/>
          <w:szCs w:val="24"/>
        </w:rPr>
        <w:id w:val="-1088222230"/>
        <w:docPartObj>
          <w:docPartGallery w:val="Table of Contents"/>
          <w:docPartUnique/>
        </w:docPartObj>
      </w:sdtPr>
      <w:sdtEndPr>
        <w:rPr>
          <w:b/>
          <w:bCs/>
          <w:noProof/>
        </w:rPr>
      </w:sdtEndPr>
      <w:sdtContent>
        <w:p w14:paraId="6E464F6F" w14:textId="4A274516" w:rsidR="009B6255" w:rsidRDefault="009B6255">
          <w:pPr>
            <w:pStyle w:val="TOCHeading"/>
          </w:pPr>
          <w:r>
            <w:t>Table of Contents</w:t>
          </w:r>
        </w:p>
        <w:p w14:paraId="520C48FD" w14:textId="77777777" w:rsidR="0044350D" w:rsidRDefault="009B6255">
          <w:pPr>
            <w:pStyle w:val="TOC1"/>
            <w:tabs>
              <w:tab w:val="left" w:pos="660"/>
              <w:tab w:val="right" w:leader="dot" w:pos="863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38557767" w:history="1">
            <w:r w:rsidR="0044350D" w:rsidRPr="006A3D93">
              <w:rPr>
                <w:rStyle w:val="Hyperlink"/>
                <w:noProof/>
              </w:rPr>
              <w:t>ES</w:t>
            </w:r>
            <w:r w:rsidR="0044350D">
              <w:rPr>
                <w:rFonts w:asciiTheme="minorHAnsi" w:eastAsiaTheme="minorEastAsia" w:hAnsiTheme="minorHAnsi" w:cstheme="minorBidi"/>
                <w:noProof/>
                <w:color w:val="auto"/>
                <w:sz w:val="22"/>
                <w:szCs w:val="22"/>
              </w:rPr>
              <w:tab/>
            </w:r>
            <w:r w:rsidR="0044350D" w:rsidRPr="006A3D93">
              <w:rPr>
                <w:rStyle w:val="Hyperlink"/>
                <w:noProof/>
              </w:rPr>
              <w:t>EXECUTIVE SUMMARY</w:t>
            </w:r>
            <w:r w:rsidR="0044350D">
              <w:rPr>
                <w:noProof/>
                <w:webHidden/>
              </w:rPr>
              <w:tab/>
            </w:r>
            <w:r w:rsidR="0044350D">
              <w:rPr>
                <w:noProof/>
                <w:webHidden/>
              </w:rPr>
              <w:fldChar w:fldCharType="begin"/>
            </w:r>
            <w:r w:rsidR="0044350D">
              <w:rPr>
                <w:noProof/>
                <w:webHidden/>
              </w:rPr>
              <w:instrText xml:space="preserve"> PAGEREF _Toc438557767 \h </w:instrText>
            </w:r>
            <w:r w:rsidR="0044350D">
              <w:rPr>
                <w:noProof/>
                <w:webHidden/>
              </w:rPr>
            </w:r>
            <w:r w:rsidR="0044350D">
              <w:rPr>
                <w:noProof/>
                <w:webHidden/>
              </w:rPr>
              <w:fldChar w:fldCharType="separate"/>
            </w:r>
            <w:r w:rsidR="00FC2359">
              <w:rPr>
                <w:noProof/>
                <w:webHidden/>
              </w:rPr>
              <w:t>10</w:t>
            </w:r>
            <w:r w:rsidR="0044350D">
              <w:rPr>
                <w:noProof/>
                <w:webHidden/>
              </w:rPr>
              <w:fldChar w:fldCharType="end"/>
            </w:r>
          </w:hyperlink>
        </w:p>
        <w:p w14:paraId="3C590454" w14:textId="77777777" w:rsidR="0044350D" w:rsidRDefault="00C910A3">
          <w:pPr>
            <w:pStyle w:val="TOC1"/>
            <w:tabs>
              <w:tab w:val="left" w:pos="660"/>
              <w:tab w:val="right" w:leader="dot" w:pos="8630"/>
            </w:tabs>
            <w:rPr>
              <w:rFonts w:asciiTheme="minorHAnsi" w:eastAsiaTheme="minorEastAsia" w:hAnsiTheme="minorHAnsi" w:cstheme="minorBidi"/>
              <w:noProof/>
              <w:color w:val="auto"/>
              <w:sz w:val="22"/>
              <w:szCs w:val="22"/>
            </w:rPr>
          </w:pPr>
          <w:hyperlink w:anchor="_Toc438557768" w:history="1">
            <w:r w:rsidR="0044350D" w:rsidRPr="006A3D93">
              <w:rPr>
                <w:rStyle w:val="Hyperlink"/>
                <w:noProof/>
              </w:rPr>
              <w:t>1.0</w:t>
            </w:r>
            <w:r w:rsidR="0044350D">
              <w:rPr>
                <w:rFonts w:asciiTheme="minorHAnsi" w:eastAsiaTheme="minorEastAsia" w:hAnsiTheme="minorHAnsi" w:cstheme="minorBidi"/>
                <w:noProof/>
                <w:color w:val="auto"/>
                <w:sz w:val="22"/>
                <w:szCs w:val="22"/>
              </w:rPr>
              <w:tab/>
            </w:r>
            <w:r w:rsidR="0044350D" w:rsidRPr="006A3D93">
              <w:rPr>
                <w:rStyle w:val="Hyperlink"/>
                <w:noProof/>
              </w:rPr>
              <w:t>Introduction</w:t>
            </w:r>
            <w:r w:rsidR="0044350D">
              <w:rPr>
                <w:noProof/>
                <w:webHidden/>
              </w:rPr>
              <w:tab/>
            </w:r>
            <w:r w:rsidR="0044350D">
              <w:rPr>
                <w:noProof/>
                <w:webHidden/>
              </w:rPr>
              <w:fldChar w:fldCharType="begin"/>
            </w:r>
            <w:r w:rsidR="0044350D">
              <w:rPr>
                <w:noProof/>
                <w:webHidden/>
              </w:rPr>
              <w:instrText xml:space="preserve"> PAGEREF _Toc438557768 \h </w:instrText>
            </w:r>
            <w:r w:rsidR="0044350D">
              <w:rPr>
                <w:noProof/>
                <w:webHidden/>
              </w:rPr>
            </w:r>
            <w:r w:rsidR="0044350D">
              <w:rPr>
                <w:noProof/>
                <w:webHidden/>
              </w:rPr>
              <w:fldChar w:fldCharType="separate"/>
            </w:r>
            <w:r w:rsidR="00FC2359">
              <w:rPr>
                <w:noProof/>
                <w:webHidden/>
              </w:rPr>
              <w:t>11</w:t>
            </w:r>
            <w:r w:rsidR="0044350D">
              <w:rPr>
                <w:noProof/>
                <w:webHidden/>
              </w:rPr>
              <w:fldChar w:fldCharType="end"/>
            </w:r>
          </w:hyperlink>
        </w:p>
        <w:p w14:paraId="3E07CC01" w14:textId="77777777" w:rsidR="0044350D" w:rsidRDefault="00C910A3">
          <w:pPr>
            <w:pStyle w:val="TOC2"/>
            <w:tabs>
              <w:tab w:val="left" w:pos="880"/>
              <w:tab w:val="right" w:leader="dot" w:pos="8630"/>
            </w:tabs>
            <w:rPr>
              <w:rFonts w:asciiTheme="minorHAnsi" w:eastAsiaTheme="minorEastAsia" w:hAnsiTheme="minorHAnsi" w:cstheme="minorBidi"/>
              <w:noProof/>
              <w:color w:val="auto"/>
              <w:sz w:val="22"/>
              <w:szCs w:val="22"/>
            </w:rPr>
          </w:pPr>
          <w:hyperlink w:anchor="_Toc438557769" w:history="1">
            <w:r w:rsidR="0044350D" w:rsidRPr="006A3D93">
              <w:rPr>
                <w:rStyle w:val="Hyperlink"/>
                <w:noProof/>
              </w:rPr>
              <w:t>1.1</w:t>
            </w:r>
            <w:r w:rsidR="0044350D">
              <w:rPr>
                <w:rFonts w:asciiTheme="minorHAnsi" w:eastAsiaTheme="minorEastAsia" w:hAnsiTheme="minorHAnsi" w:cstheme="minorBidi"/>
                <w:noProof/>
                <w:color w:val="auto"/>
                <w:sz w:val="22"/>
                <w:szCs w:val="22"/>
              </w:rPr>
              <w:tab/>
            </w:r>
            <w:r w:rsidR="0044350D" w:rsidRPr="006A3D93">
              <w:rPr>
                <w:rStyle w:val="Hyperlink"/>
                <w:noProof/>
              </w:rPr>
              <w:t>General</w:t>
            </w:r>
            <w:r w:rsidR="0044350D">
              <w:rPr>
                <w:noProof/>
                <w:webHidden/>
              </w:rPr>
              <w:tab/>
            </w:r>
            <w:r w:rsidR="0044350D">
              <w:rPr>
                <w:noProof/>
                <w:webHidden/>
              </w:rPr>
              <w:fldChar w:fldCharType="begin"/>
            </w:r>
            <w:r w:rsidR="0044350D">
              <w:rPr>
                <w:noProof/>
                <w:webHidden/>
              </w:rPr>
              <w:instrText xml:space="preserve"> PAGEREF _Toc438557769 \h </w:instrText>
            </w:r>
            <w:r w:rsidR="0044350D">
              <w:rPr>
                <w:noProof/>
                <w:webHidden/>
              </w:rPr>
            </w:r>
            <w:r w:rsidR="0044350D">
              <w:rPr>
                <w:noProof/>
                <w:webHidden/>
              </w:rPr>
              <w:fldChar w:fldCharType="separate"/>
            </w:r>
            <w:r w:rsidR="00FC2359">
              <w:rPr>
                <w:noProof/>
                <w:webHidden/>
              </w:rPr>
              <w:t>11</w:t>
            </w:r>
            <w:r w:rsidR="0044350D">
              <w:rPr>
                <w:noProof/>
                <w:webHidden/>
              </w:rPr>
              <w:fldChar w:fldCharType="end"/>
            </w:r>
          </w:hyperlink>
        </w:p>
        <w:p w14:paraId="4C2A12C3" w14:textId="77777777" w:rsidR="0044350D" w:rsidRDefault="00C910A3">
          <w:pPr>
            <w:pStyle w:val="TOC2"/>
            <w:tabs>
              <w:tab w:val="left" w:pos="880"/>
              <w:tab w:val="right" w:leader="dot" w:pos="8630"/>
            </w:tabs>
            <w:rPr>
              <w:rFonts w:asciiTheme="minorHAnsi" w:eastAsiaTheme="minorEastAsia" w:hAnsiTheme="minorHAnsi" w:cstheme="minorBidi"/>
              <w:noProof/>
              <w:color w:val="auto"/>
              <w:sz w:val="22"/>
              <w:szCs w:val="22"/>
            </w:rPr>
          </w:pPr>
          <w:hyperlink w:anchor="_Toc438557770" w:history="1">
            <w:r w:rsidR="0044350D" w:rsidRPr="006A3D93">
              <w:rPr>
                <w:rStyle w:val="Hyperlink"/>
                <w:noProof/>
              </w:rPr>
              <w:t xml:space="preserve">1.2 </w:t>
            </w:r>
            <w:r w:rsidR="0044350D">
              <w:rPr>
                <w:rFonts w:asciiTheme="minorHAnsi" w:eastAsiaTheme="minorEastAsia" w:hAnsiTheme="minorHAnsi" w:cstheme="minorBidi"/>
                <w:noProof/>
                <w:color w:val="auto"/>
                <w:sz w:val="22"/>
                <w:szCs w:val="22"/>
              </w:rPr>
              <w:tab/>
            </w:r>
            <w:r w:rsidR="0044350D" w:rsidRPr="006A3D93">
              <w:rPr>
                <w:rStyle w:val="Hyperlink"/>
                <w:noProof/>
              </w:rPr>
              <w:t>Revisions</w:t>
            </w:r>
            <w:r w:rsidR="0044350D">
              <w:rPr>
                <w:noProof/>
                <w:webHidden/>
              </w:rPr>
              <w:tab/>
            </w:r>
            <w:r w:rsidR="0044350D">
              <w:rPr>
                <w:noProof/>
                <w:webHidden/>
              </w:rPr>
              <w:fldChar w:fldCharType="begin"/>
            </w:r>
            <w:r w:rsidR="0044350D">
              <w:rPr>
                <w:noProof/>
                <w:webHidden/>
              </w:rPr>
              <w:instrText xml:space="preserve"> PAGEREF _Toc438557770 \h </w:instrText>
            </w:r>
            <w:r w:rsidR="0044350D">
              <w:rPr>
                <w:noProof/>
                <w:webHidden/>
              </w:rPr>
            </w:r>
            <w:r w:rsidR="0044350D">
              <w:rPr>
                <w:noProof/>
                <w:webHidden/>
              </w:rPr>
              <w:fldChar w:fldCharType="separate"/>
            </w:r>
            <w:r w:rsidR="00FC2359">
              <w:rPr>
                <w:noProof/>
                <w:webHidden/>
              </w:rPr>
              <w:t>12</w:t>
            </w:r>
            <w:r w:rsidR="0044350D">
              <w:rPr>
                <w:noProof/>
                <w:webHidden/>
              </w:rPr>
              <w:fldChar w:fldCharType="end"/>
            </w:r>
          </w:hyperlink>
        </w:p>
        <w:p w14:paraId="051E98DD" w14:textId="77777777" w:rsidR="0044350D" w:rsidRDefault="00C910A3">
          <w:pPr>
            <w:pStyle w:val="TOC2"/>
            <w:tabs>
              <w:tab w:val="left" w:pos="880"/>
              <w:tab w:val="right" w:leader="dot" w:pos="8630"/>
            </w:tabs>
            <w:rPr>
              <w:rFonts w:asciiTheme="minorHAnsi" w:eastAsiaTheme="minorEastAsia" w:hAnsiTheme="minorHAnsi" w:cstheme="minorBidi"/>
              <w:noProof/>
              <w:color w:val="auto"/>
              <w:sz w:val="22"/>
              <w:szCs w:val="22"/>
            </w:rPr>
          </w:pPr>
          <w:hyperlink w:anchor="_Toc438557771" w:history="1">
            <w:r w:rsidR="0044350D" w:rsidRPr="002B1117">
              <w:rPr>
                <w:rStyle w:val="Hyperlink"/>
                <w:noProof/>
              </w:rPr>
              <w:t xml:space="preserve">1.3 </w:t>
            </w:r>
            <w:r w:rsidR="0044350D" w:rsidRPr="002B1117">
              <w:rPr>
                <w:rFonts w:asciiTheme="minorHAnsi" w:eastAsiaTheme="minorEastAsia" w:hAnsiTheme="minorHAnsi" w:cstheme="minorBidi"/>
                <w:noProof/>
                <w:color w:val="auto"/>
                <w:sz w:val="22"/>
                <w:szCs w:val="22"/>
              </w:rPr>
              <w:tab/>
            </w:r>
            <w:r w:rsidR="0044350D" w:rsidRPr="002B1117">
              <w:rPr>
                <w:rStyle w:val="Hyperlink"/>
                <w:noProof/>
              </w:rPr>
              <w:t>Notifications</w:t>
            </w:r>
            <w:r w:rsidR="0044350D">
              <w:rPr>
                <w:noProof/>
                <w:webHidden/>
              </w:rPr>
              <w:tab/>
            </w:r>
            <w:r w:rsidR="0044350D">
              <w:rPr>
                <w:noProof/>
                <w:webHidden/>
              </w:rPr>
              <w:fldChar w:fldCharType="begin"/>
            </w:r>
            <w:r w:rsidR="0044350D">
              <w:rPr>
                <w:noProof/>
                <w:webHidden/>
              </w:rPr>
              <w:instrText xml:space="preserve"> PAGEREF _Toc438557771 \h </w:instrText>
            </w:r>
            <w:r w:rsidR="0044350D">
              <w:rPr>
                <w:noProof/>
                <w:webHidden/>
              </w:rPr>
            </w:r>
            <w:r w:rsidR="0044350D">
              <w:rPr>
                <w:noProof/>
                <w:webHidden/>
              </w:rPr>
              <w:fldChar w:fldCharType="separate"/>
            </w:r>
            <w:r w:rsidR="00FC2359">
              <w:rPr>
                <w:noProof/>
                <w:webHidden/>
              </w:rPr>
              <w:t>13</w:t>
            </w:r>
            <w:r w:rsidR="0044350D">
              <w:rPr>
                <w:noProof/>
                <w:webHidden/>
              </w:rPr>
              <w:fldChar w:fldCharType="end"/>
            </w:r>
          </w:hyperlink>
        </w:p>
        <w:p w14:paraId="01DAF77C" w14:textId="77777777" w:rsidR="0044350D" w:rsidRDefault="00C910A3">
          <w:pPr>
            <w:pStyle w:val="TOC1"/>
            <w:tabs>
              <w:tab w:val="left" w:pos="660"/>
              <w:tab w:val="right" w:leader="dot" w:pos="8630"/>
            </w:tabs>
            <w:rPr>
              <w:rFonts w:asciiTheme="minorHAnsi" w:eastAsiaTheme="minorEastAsia" w:hAnsiTheme="minorHAnsi" w:cstheme="minorBidi"/>
              <w:noProof/>
              <w:color w:val="auto"/>
              <w:sz w:val="22"/>
              <w:szCs w:val="22"/>
            </w:rPr>
          </w:pPr>
          <w:hyperlink w:anchor="_Toc438557772" w:history="1">
            <w:r w:rsidR="0044350D" w:rsidRPr="002B1117">
              <w:rPr>
                <w:rStyle w:val="Hyperlink"/>
                <w:noProof/>
              </w:rPr>
              <w:t>2.0</w:t>
            </w:r>
            <w:r w:rsidR="0044350D" w:rsidRPr="002B1117">
              <w:rPr>
                <w:rFonts w:asciiTheme="minorHAnsi" w:eastAsiaTheme="minorEastAsia" w:hAnsiTheme="minorHAnsi" w:cstheme="minorBidi"/>
                <w:noProof/>
                <w:color w:val="auto"/>
                <w:sz w:val="22"/>
                <w:szCs w:val="22"/>
              </w:rPr>
              <w:tab/>
            </w:r>
            <w:r w:rsidR="0044350D" w:rsidRPr="002B1117">
              <w:rPr>
                <w:rStyle w:val="Hyperlink"/>
                <w:noProof/>
              </w:rPr>
              <w:t>Summary of Previous Remedial Investigations and Remedial Actions</w:t>
            </w:r>
            <w:r w:rsidR="0044350D">
              <w:rPr>
                <w:noProof/>
                <w:webHidden/>
              </w:rPr>
              <w:tab/>
            </w:r>
            <w:r w:rsidR="0044350D">
              <w:rPr>
                <w:noProof/>
                <w:webHidden/>
              </w:rPr>
              <w:fldChar w:fldCharType="begin"/>
            </w:r>
            <w:r w:rsidR="0044350D">
              <w:rPr>
                <w:noProof/>
                <w:webHidden/>
              </w:rPr>
              <w:instrText xml:space="preserve"> PAGEREF _Toc438557772 \h </w:instrText>
            </w:r>
            <w:r w:rsidR="0044350D">
              <w:rPr>
                <w:noProof/>
                <w:webHidden/>
              </w:rPr>
            </w:r>
            <w:r w:rsidR="0044350D">
              <w:rPr>
                <w:noProof/>
                <w:webHidden/>
              </w:rPr>
              <w:fldChar w:fldCharType="separate"/>
            </w:r>
            <w:r w:rsidR="00FC2359">
              <w:rPr>
                <w:noProof/>
                <w:webHidden/>
              </w:rPr>
              <w:t>15</w:t>
            </w:r>
            <w:r w:rsidR="0044350D">
              <w:rPr>
                <w:noProof/>
                <w:webHidden/>
              </w:rPr>
              <w:fldChar w:fldCharType="end"/>
            </w:r>
          </w:hyperlink>
        </w:p>
        <w:p w14:paraId="4854EF11" w14:textId="77777777" w:rsidR="0044350D" w:rsidRDefault="00C910A3">
          <w:pPr>
            <w:pStyle w:val="TOC2"/>
            <w:tabs>
              <w:tab w:val="left" w:pos="880"/>
              <w:tab w:val="right" w:leader="dot" w:pos="8630"/>
            </w:tabs>
            <w:rPr>
              <w:rFonts w:asciiTheme="minorHAnsi" w:eastAsiaTheme="minorEastAsia" w:hAnsiTheme="minorHAnsi" w:cstheme="minorBidi"/>
              <w:noProof/>
              <w:color w:val="auto"/>
              <w:sz w:val="22"/>
              <w:szCs w:val="22"/>
            </w:rPr>
          </w:pPr>
          <w:hyperlink w:anchor="_Toc438557773" w:history="1">
            <w:r w:rsidR="0044350D" w:rsidRPr="006A3D93">
              <w:rPr>
                <w:rStyle w:val="Hyperlink"/>
                <w:noProof/>
              </w:rPr>
              <w:t>2.1</w:t>
            </w:r>
            <w:r w:rsidR="0044350D">
              <w:rPr>
                <w:rFonts w:asciiTheme="minorHAnsi" w:eastAsiaTheme="minorEastAsia" w:hAnsiTheme="minorHAnsi" w:cstheme="minorBidi"/>
                <w:noProof/>
                <w:color w:val="auto"/>
                <w:sz w:val="22"/>
                <w:szCs w:val="22"/>
              </w:rPr>
              <w:tab/>
            </w:r>
            <w:r w:rsidR="0044350D" w:rsidRPr="006A3D93">
              <w:rPr>
                <w:rStyle w:val="Hyperlink"/>
                <w:noProof/>
              </w:rPr>
              <w:t>Site Location and Description</w:t>
            </w:r>
            <w:r w:rsidR="0044350D">
              <w:rPr>
                <w:noProof/>
                <w:webHidden/>
              </w:rPr>
              <w:tab/>
            </w:r>
            <w:r w:rsidR="0044350D">
              <w:rPr>
                <w:noProof/>
                <w:webHidden/>
              </w:rPr>
              <w:fldChar w:fldCharType="begin"/>
            </w:r>
            <w:r w:rsidR="0044350D">
              <w:rPr>
                <w:noProof/>
                <w:webHidden/>
              </w:rPr>
              <w:instrText xml:space="preserve"> PAGEREF _Toc438557773 \h </w:instrText>
            </w:r>
            <w:r w:rsidR="0044350D">
              <w:rPr>
                <w:noProof/>
                <w:webHidden/>
              </w:rPr>
            </w:r>
            <w:r w:rsidR="0044350D">
              <w:rPr>
                <w:noProof/>
                <w:webHidden/>
              </w:rPr>
              <w:fldChar w:fldCharType="separate"/>
            </w:r>
            <w:r w:rsidR="00FC2359">
              <w:rPr>
                <w:noProof/>
                <w:webHidden/>
              </w:rPr>
              <w:t>15</w:t>
            </w:r>
            <w:r w:rsidR="0044350D">
              <w:rPr>
                <w:noProof/>
                <w:webHidden/>
              </w:rPr>
              <w:fldChar w:fldCharType="end"/>
            </w:r>
          </w:hyperlink>
        </w:p>
        <w:p w14:paraId="7D6440A8" w14:textId="77777777" w:rsidR="0044350D" w:rsidRDefault="00C910A3">
          <w:pPr>
            <w:pStyle w:val="TOC2"/>
            <w:tabs>
              <w:tab w:val="left" w:pos="880"/>
              <w:tab w:val="right" w:leader="dot" w:pos="8630"/>
            </w:tabs>
            <w:rPr>
              <w:rFonts w:asciiTheme="minorHAnsi" w:eastAsiaTheme="minorEastAsia" w:hAnsiTheme="minorHAnsi" w:cstheme="minorBidi"/>
              <w:noProof/>
              <w:color w:val="auto"/>
              <w:sz w:val="22"/>
              <w:szCs w:val="22"/>
            </w:rPr>
          </w:pPr>
          <w:hyperlink w:anchor="_Toc438557774" w:history="1">
            <w:r w:rsidR="0044350D" w:rsidRPr="006A3D93">
              <w:rPr>
                <w:rStyle w:val="Hyperlink"/>
                <w:noProof/>
              </w:rPr>
              <w:t>2.2</w:t>
            </w:r>
            <w:r w:rsidR="0044350D">
              <w:rPr>
                <w:rFonts w:asciiTheme="minorHAnsi" w:eastAsiaTheme="minorEastAsia" w:hAnsiTheme="minorHAnsi" w:cstheme="minorBidi"/>
                <w:noProof/>
                <w:color w:val="auto"/>
                <w:sz w:val="22"/>
                <w:szCs w:val="22"/>
              </w:rPr>
              <w:tab/>
            </w:r>
            <w:r w:rsidR="0044350D" w:rsidRPr="006A3D93">
              <w:rPr>
                <w:rStyle w:val="Hyperlink"/>
                <w:noProof/>
              </w:rPr>
              <w:t>Physical Setting</w:t>
            </w:r>
            <w:r w:rsidR="0044350D">
              <w:rPr>
                <w:noProof/>
                <w:webHidden/>
              </w:rPr>
              <w:tab/>
            </w:r>
            <w:r w:rsidR="0044350D">
              <w:rPr>
                <w:noProof/>
                <w:webHidden/>
              </w:rPr>
              <w:fldChar w:fldCharType="begin"/>
            </w:r>
            <w:r w:rsidR="0044350D">
              <w:rPr>
                <w:noProof/>
                <w:webHidden/>
              </w:rPr>
              <w:instrText xml:space="preserve"> PAGEREF _Toc438557774 \h </w:instrText>
            </w:r>
            <w:r w:rsidR="0044350D">
              <w:rPr>
                <w:noProof/>
                <w:webHidden/>
              </w:rPr>
            </w:r>
            <w:r w:rsidR="0044350D">
              <w:rPr>
                <w:noProof/>
                <w:webHidden/>
              </w:rPr>
              <w:fldChar w:fldCharType="separate"/>
            </w:r>
            <w:r w:rsidR="00FC2359">
              <w:rPr>
                <w:noProof/>
                <w:webHidden/>
              </w:rPr>
              <w:t>15</w:t>
            </w:r>
            <w:r w:rsidR="0044350D">
              <w:rPr>
                <w:noProof/>
                <w:webHidden/>
              </w:rPr>
              <w:fldChar w:fldCharType="end"/>
            </w:r>
          </w:hyperlink>
        </w:p>
        <w:p w14:paraId="0A1169F1" w14:textId="77777777" w:rsidR="0044350D" w:rsidRDefault="00C910A3">
          <w:pPr>
            <w:pStyle w:val="TOC3"/>
            <w:tabs>
              <w:tab w:val="left" w:pos="1320"/>
              <w:tab w:val="right" w:leader="dot" w:pos="8630"/>
            </w:tabs>
            <w:rPr>
              <w:rFonts w:asciiTheme="minorHAnsi" w:eastAsiaTheme="minorEastAsia" w:hAnsiTheme="minorHAnsi" w:cstheme="minorBidi"/>
              <w:noProof/>
              <w:color w:val="auto"/>
              <w:sz w:val="22"/>
              <w:szCs w:val="22"/>
            </w:rPr>
          </w:pPr>
          <w:hyperlink w:anchor="_Toc438557775" w:history="1">
            <w:r w:rsidR="0044350D" w:rsidRPr="006A3D93">
              <w:rPr>
                <w:rStyle w:val="Hyperlink"/>
                <w:noProof/>
              </w:rPr>
              <w:t>2.2.1</w:t>
            </w:r>
            <w:r w:rsidR="0044350D">
              <w:rPr>
                <w:rFonts w:asciiTheme="minorHAnsi" w:eastAsiaTheme="minorEastAsia" w:hAnsiTheme="minorHAnsi" w:cstheme="minorBidi"/>
                <w:noProof/>
                <w:color w:val="auto"/>
                <w:sz w:val="22"/>
                <w:szCs w:val="22"/>
              </w:rPr>
              <w:tab/>
            </w:r>
            <w:r w:rsidR="0044350D" w:rsidRPr="006A3D93">
              <w:rPr>
                <w:rStyle w:val="Hyperlink"/>
                <w:noProof/>
              </w:rPr>
              <w:t>Land Use</w:t>
            </w:r>
            <w:r w:rsidR="0044350D">
              <w:rPr>
                <w:noProof/>
                <w:webHidden/>
              </w:rPr>
              <w:tab/>
            </w:r>
            <w:r w:rsidR="0044350D">
              <w:rPr>
                <w:noProof/>
                <w:webHidden/>
              </w:rPr>
              <w:fldChar w:fldCharType="begin"/>
            </w:r>
            <w:r w:rsidR="0044350D">
              <w:rPr>
                <w:noProof/>
                <w:webHidden/>
              </w:rPr>
              <w:instrText xml:space="preserve"> PAGEREF _Toc438557775 \h </w:instrText>
            </w:r>
            <w:r w:rsidR="0044350D">
              <w:rPr>
                <w:noProof/>
                <w:webHidden/>
              </w:rPr>
            </w:r>
            <w:r w:rsidR="0044350D">
              <w:rPr>
                <w:noProof/>
                <w:webHidden/>
              </w:rPr>
              <w:fldChar w:fldCharType="separate"/>
            </w:r>
            <w:r w:rsidR="00FC2359">
              <w:rPr>
                <w:noProof/>
                <w:webHidden/>
              </w:rPr>
              <w:t>15</w:t>
            </w:r>
            <w:r w:rsidR="0044350D">
              <w:rPr>
                <w:noProof/>
                <w:webHidden/>
              </w:rPr>
              <w:fldChar w:fldCharType="end"/>
            </w:r>
          </w:hyperlink>
        </w:p>
        <w:p w14:paraId="5919EE3C" w14:textId="77777777" w:rsidR="0044350D" w:rsidRDefault="00C910A3">
          <w:pPr>
            <w:pStyle w:val="TOC3"/>
            <w:tabs>
              <w:tab w:val="left" w:pos="1320"/>
              <w:tab w:val="right" w:leader="dot" w:pos="8630"/>
            </w:tabs>
            <w:rPr>
              <w:rFonts w:asciiTheme="minorHAnsi" w:eastAsiaTheme="minorEastAsia" w:hAnsiTheme="minorHAnsi" w:cstheme="minorBidi"/>
              <w:noProof/>
              <w:color w:val="auto"/>
              <w:sz w:val="22"/>
              <w:szCs w:val="22"/>
            </w:rPr>
          </w:pPr>
          <w:hyperlink w:anchor="_Toc438557776" w:history="1">
            <w:r w:rsidR="0044350D" w:rsidRPr="006A3D93">
              <w:rPr>
                <w:rStyle w:val="Hyperlink"/>
                <w:noProof/>
              </w:rPr>
              <w:t>2.2.2</w:t>
            </w:r>
            <w:r w:rsidR="0044350D">
              <w:rPr>
                <w:rFonts w:asciiTheme="minorHAnsi" w:eastAsiaTheme="minorEastAsia" w:hAnsiTheme="minorHAnsi" w:cstheme="minorBidi"/>
                <w:noProof/>
                <w:color w:val="auto"/>
                <w:sz w:val="22"/>
                <w:szCs w:val="22"/>
              </w:rPr>
              <w:tab/>
            </w:r>
            <w:r w:rsidR="0044350D" w:rsidRPr="006A3D93">
              <w:rPr>
                <w:rStyle w:val="Hyperlink"/>
                <w:noProof/>
              </w:rPr>
              <w:t>Geology</w:t>
            </w:r>
            <w:r w:rsidR="0044350D">
              <w:rPr>
                <w:noProof/>
                <w:webHidden/>
              </w:rPr>
              <w:tab/>
            </w:r>
            <w:r w:rsidR="0044350D">
              <w:rPr>
                <w:noProof/>
                <w:webHidden/>
              </w:rPr>
              <w:fldChar w:fldCharType="begin"/>
            </w:r>
            <w:r w:rsidR="0044350D">
              <w:rPr>
                <w:noProof/>
                <w:webHidden/>
              </w:rPr>
              <w:instrText xml:space="preserve"> PAGEREF _Toc438557776 \h </w:instrText>
            </w:r>
            <w:r w:rsidR="0044350D">
              <w:rPr>
                <w:noProof/>
                <w:webHidden/>
              </w:rPr>
            </w:r>
            <w:r w:rsidR="0044350D">
              <w:rPr>
                <w:noProof/>
                <w:webHidden/>
              </w:rPr>
              <w:fldChar w:fldCharType="separate"/>
            </w:r>
            <w:r w:rsidR="00FC2359">
              <w:rPr>
                <w:noProof/>
                <w:webHidden/>
              </w:rPr>
              <w:t>16</w:t>
            </w:r>
            <w:r w:rsidR="0044350D">
              <w:rPr>
                <w:noProof/>
                <w:webHidden/>
              </w:rPr>
              <w:fldChar w:fldCharType="end"/>
            </w:r>
          </w:hyperlink>
        </w:p>
        <w:p w14:paraId="52D549AA" w14:textId="77777777" w:rsidR="0044350D" w:rsidRDefault="00C910A3">
          <w:pPr>
            <w:pStyle w:val="TOC3"/>
            <w:tabs>
              <w:tab w:val="left" w:pos="1320"/>
              <w:tab w:val="right" w:leader="dot" w:pos="8630"/>
            </w:tabs>
            <w:rPr>
              <w:rFonts w:asciiTheme="minorHAnsi" w:eastAsiaTheme="minorEastAsia" w:hAnsiTheme="minorHAnsi" w:cstheme="minorBidi"/>
              <w:noProof/>
              <w:color w:val="auto"/>
              <w:sz w:val="22"/>
              <w:szCs w:val="22"/>
            </w:rPr>
          </w:pPr>
          <w:hyperlink w:anchor="_Toc438557777" w:history="1">
            <w:r w:rsidR="0044350D" w:rsidRPr="006A3D93">
              <w:rPr>
                <w:rStyle w:val="Hyperlink"/>
                <w:noProof/>
              </w:rPr>
              <w:t>2.2.3</w:t>
            </w:r>
            <w:r w:rsidR="0044350D">
              <w:rPr>
                <w:rFonts w:asciiTheme="minorHAnsi" w:eastAsiaTheme="minorEastAsia" w:hAnsiTheme="minorHAnsi" w:cstheme="minorBidi"/>
                <w:noProof/>
                <w:color w:val="auto"/>
                <w:sz w:val="22"/>
                <w:szCs w:val="22"/>
              </w:rPr>
              <w:tab/>
            </w:r>
            <w:r w:rsidR="0044350D" w:rsidRPr="006A3D93">
              <w:rPr>
                <w:rStyle w:val="Hyperlink"/>
                <w:noProof/>
              </w:rPr>
              <w:t>Hydrogeology</w:t>
            </w:r>
            <w:r w:rsidR="0044350D">
              <w:rPr>
                <w:noProof/>
                <w:webHidden/>
              </w:rPr>
              <w:tab/>
            </w:r>
            <w:r w:rsidR="0044350D">
              <w:rPr>
                <w:noProof/>
                <w:webHidden/>
              </w:rPr>
              <w:fldChar w:fldCharType="begin"/>
            </w:r>
            <w:r w:rsidR="0044350D">
              <w:rPr>
                <w:noProof/>
                <w:webHidden/>
              </w:rPr>
              <w:instrText xml:space="preserve"> PAGEREF _Toc438557777 \h </w:instrText>
            </w:r>
            <w:r w:rsidR="0044350D">
              <w:rPr>
                <w:noProof/>
                <w:webHidden/>
              </w:rPr>
            </w:r>
            <w:r w:rsidR="0044350D">
              <w:rPr>
                <w:noProof/>
                <w:webHidden/>
              </w:rPr>
              <w:fldChar w:fldCharType="separate"/>
            </w:r>
            <w:r w:rsidR="00FC2359">
              <w:rPr>
                <w:noProof/>
                <w:webHidden/>
              </w:rPr>
              <w:t>16</w:t>
            </w:r>
            <w:r w:rsidR="0044350D">
              <w:rPr>
                <w:noProof/>
                <w:webHidden/>
              </w:rPr>
              <w:fldChar w:fldCharType="end"/>
            </w:r>
          </w:hyperlink>
        </w:p>
        <w:p w14:paraId="5B77DEBD" w14:textId="77777777" w:rsidR="0044350D" w:rsidRDefault="00C910A3">
          <w:pPr>
            <w:pStyle w:val="TOC2"/>
            <w:tabs>
              <w:tab w:val="left" w:pos="880"/>
              <w:tab w:val="right" w:leader="dot" w:pos="8630"/>
            </w:tabs>
            <w:rPr>
              <w:rFonts w:asciiTheme="minorHAnsi" w:eastAsiaTheme="minorEastAsia" w:hAnsiTheme="minorHAnsi" w:cstheme="minorBidi"/>
              <w:noProof/>
              <w:color w:val="auto"/>
              <w:sz w:val="22"/>
              <w:szCs w:val="22"/>
            </w:rPr>
          </w:pPr>
          <w:hyperlink w:anchor="_Toc438557778" w:history="1">
            <w:r w:rsidR="0044350D" w:rsidRPr="002B1117">
              <w:rPr>
                <w:rStyle w:val="Hyperlink"/>
                <w:noProof/>
              </w:rPr>
              <w:t>2.3</w:t>
            </w:r>
            <w:r w:rsidR="0044350D" w:rsidRPr="002B1117">
              <w:rPr>
                <w:rFonts w:asciiTheme="minorHAnsi" w:eastAsiaTheme="minorEastAsia" w:hAnsiTheme="minorHAnsi" w:cstheme="minorBidi"/>
                <w:noProof/>
                <w:color w:val="auto"/>
                <w:sz w:val="22"/>
                <w:szCs w:val="22"/>
              </w:rPr>
              <w:tab/>
            </w:r>
            <w:r w:rsidR="0044350D" w:rsidRPr="002B1117">
              <w:rPr>
                <w:rStyle w:val="Hyperlink"/>
                <w:noProof/>
              </w:rPr>
              <w:t>Investigation and Remedial History</w:t>
            </w:r>
            <w:r w:rsidR="0044350D">
              <w:rPr>
                <w:noProof/>
                <w:webHidden/>
              </w:rPr>
              <w:tab/>
            </w:r>
            <w:r w:rsidR="0044350D">
              <w:rPr>
                <w:noProof/>
                <w:webHidden/>
              </w:rPr>
              <w:fldChar w:fldCharType="begin"/>
            </w:r>
            <w:r w:rsidR="0044350D">
              <w:rPr>
                <w:noProof/>
                <w:webHidden/>
              </w:rPr>
              <w:instrText xml:space="preserve"> PAGEREF _Toc438557778 \h </w:instrText>
            </w:r>
            <w:r w:rsidR="0044350D">
              <w:rPr>
                <w:noProof/>
                <w:webHidden/>
              </w:rPr>
            </w:r>
            <w:r w:rsidR="0044350D">
              <w:rPr>
                <w:noProof/>
                <w:webHidden/>
              </w:rPr>
              <w:fldChar w:fldCharType="separate"/>
            </w:r>
            <w:r w:rsidR="00FC2359">
              <w:rPr>
                <w:noProof/>
                <w:webHidden/>
              </w:rPr>
              <w:t>17</w:t>
            </w:r>
            <w:r w:rsidR="0044350D">
              <w:rPr>
                <w:noProof/>
                <w:webHidden/>
              </w:rPr>
              <w:fldChar w:fldCharType="end"/>
            </w:r>
          </w:hyperlink>
        </w:p>
        <w:p w14:paraId="20A8ECA7" w14:textId="77777777" w:rsidR="0044350D" w:rsidRDefault="00C910A3">
          <w:pPr>
            <w:pStyle w:val="TOC2"/>
            <w:tabs>
              <w:tab w:val="left" w:pos="880"/>
              <w:tab w:val="right" w:leader="dot" w:pos="8630"/>
            </w:tabs>
            <w:rPr>
              <w:rFonts w:asciiTheme="minorHAnsi" w:eastAsiaTheme="minorEastAsia" w:hAnsiTheme="minorHAnsi" w:cstheme="minorBidi"/>
              <w:noProof/>
              <w:color w:val="auto"/>
              <w:sz w:val="22"/>
              <w:szCs w:val="22"/>
            </w:rPr>
          </w:pPr>
          <w:hyperlink w:anchor="_Toc438557779" w:history="1">
            <w:r w:rsidR="0044350D" w:rsidRPr="002B1117">
              <w:rPr>
                <w:rStyle w:val="Hyperlink"/>
                <w:noProof/>
              </w:rPr>
              <w:t>2.4</w:t>
            </w:r>
            <w:r w:rsidR="0044350D" w:rsidRPr="002B1117">
              <w:rPr>
                <w:rFonts w:asciiTheme="minorHAnsi" w:eastAsiaTheme="minorEastAsia" w:hAnsiTheme="minorHAnsi" w:cstheme="minorBidi"/>
                <w:noProof/>
                <w:color w:val="auto"/>
                <w:sz w:val="22"/>
                <w:szCs w:val="22"/>
              </w:rPr>
              <w:tab/>
            </w:r>
            <w:r w:rsidR="0044350D" w:rsidRPr="002B1117">
              <w:rPr>
                <w:rStyle w:val="Hyperlink"/>
                <w:noProof/>
              </w:rPr>
              <w:t>Remedial Action Objectives</w:t>
            </w:r>
            <w:r w:rsidR="0044350D">
              <w:rPr>
                <w:noProof/>
                <w:webHidden/>
              </w:rPr>
              <w:tab/>
            </w:r>
            <w:r w:rsidR="0044350D">
              <w:rPr>
                <w:noProof/>
                <w:webHidden/>
              </w:rPr>
              <w:fldChar w:fldCharType="begin"/>
            </w:r>
            <w:r w:rsidR="0044350D">
              <w:rPr>
                <w:noProof/>
                <w:webHidden/>
              </w:rPr>
              <w:instrText xml:space="preserve"> PAGEREF _Toc438557779 \h </w:instrText>
            </w:r>
            <w:r w:rsidR="0044350D">
              <w:rPr>
                <w:noProof/>
                <w:webHidden/>
              </w:rPr>
            </w:r>
            <w:r w:rsidR="0044350D">
              <w:rPr>
                <w:noProof/>
                <w:webHidden/>
              </w:rPr>
              <w:fldChar w:fldCharType="separate"/>
            </w:r>
            <w:r w:rsidR="00FC2359">
              <w:rPr>
                <w:noProof/>
                <w:webHidden/>
              </w:rPr>
              <w:t>18</w:t>
            </w:r>
            <w:r w:rsidR="0044350D">
              <w:rPr>
                <w:noProof/>
                <w:webHidden/>
              </w:rPr>
              <w:fldChar w:fldCharType="end"/>
            </w:r>
          </w:hyperlink>
        </w:p>
        <w:p w14:paraId="0B8B7D0A" w14:textId="77777777" w:rsidR="0044350D" w:rsidRDefault="00C910A3">
          <w:pPr>
            <w:pStyle w:val="TOC3"/>
            <w:tabs>
              <w:tab w:val="left" w:pos="1320"/>
              <w:tab w:val="right" w:leader="dot" w:pos="8630"/>
            </w:tabs>
            <w:rPr>
              <w:rFonts w:asciiTheme="minorHAnsi" w:eastAsiaTheme="minorEastAsia" w:hAnsiTheme="minorHAnsi" w:cstheme="minorBidi"/>
              <w:noProof/>
              <w:color w:val="auto"/>
              <w:sz w:val="22"/>
              <w:szCs w:val="22"/>
            </w:rPr>
          </w:pPr>
          <w:hyperlink w:anchor="_Toc438557780" w:history="1">
            <w:r w:rsidR="0044350D" w:rsidRPr="006A3D93">
              <w:rPr>
                <w:rStyle w:val="Hyperlink"/>
                <w:bCs/>
                <w:noProof/>
              </w:rPr>
              <w:t>2.4.1</w:t>
            </w:r>
            <w:r w:rsidR="0044350D">
              <w:rPr>
                <w:rFonts w:asciiTheme="minorHAnsi" w:eastAsiaTheme="minorEastAsia" w:hAnsiTheme="minorHAnsi" w:cstheme="minorBidi"/>
                <w:noProof/>
                <w:color w:val="auto"/>
                <w:sz w:val="22"/>
                <w:szCs w:val="22"/>
              </w:rPr>
              <w:tab/>
            </w:r>
            <w:r w:rsidR="0044350D" w:rsidRPr="006A3D93">
              <w:rPr>
                <w:rStyle w:val="Hyperlink"/>
                <w:bCs/>
                <w:noProof/>
              </w:rPr>
              <w:t>Groundwater</w:t>
            </w:r>
            <w:r w:rsidR="0044350D">
              <w:rPr>
                <w:noProof/>
                <w:webHidden/>
              </w:rPr>
              <w:tab/>
            </w:r>
            <w:r w:rsidR="0044350D">
              <w:rPr>
                <w:noProof/>
                <w:webHidden/>
              </w:rPr>
              <w:fldChar w:fldCharType="begin"/>
            </w:r>
            <w:r w:rsidR="0044350D">
              <w:rPr>
                <w:noProof/>
                <w:webHidden/>
              </w:rPr>
              <w:instrText xml:space="preserve"> PAGEREF _Toc438557780 \h </w:instrText>
            </w:r>
            <w:r w:rsidR="0044350D">
              <w:rPr>
                <w:noProof/>
                <w:webHidden/>
              </w:rPr>
            </w:r>
            <w:r w:rsidR="0044350D">
              <w:rPr>
                <w:noProof/>
                <w:webHidden/>
              </w:rPr>
              <w:fldChar w:fldCharType="separate"/>
            </w:r>
            <w:r w:rsidR="00FC2359">
              <w:rPr>
                <w:noProof/>
                <w:webHidden/>
              </w:rPr>
              <w:t>18</w:t>
            </w:r>
            <w:r w:rsidR="0044350D">
              <w:rPr>
                <w:noProof/>
                <w:webHidden/>
              </w:rPr>
              <w:fldChar w:fldCharType="end"/>
            </w:r>
          </w:hyperlink>
        </w:p>
        <w:p w14:paraId="0148AF38" w14:textId="77777777" w:rsidR="0044350D" w:rsidRDefault="00C910A3">
          <w:pPr>
            <w:pStyle w:val="TOC3"/>
            <w:tabs>
              <w:tab w:val="left" w:pos="1320"/>
              <w:tab w:val="right" w:leader="dot" w:pos="8630"/>
            </w:tabs>
            <w:rPr>
              <w:rFonts w:asciiTheme="minorHAnsi" w:eastAsiaTheme="minorEastAsia" w:hAnsiTheme="minorHAnsi" w:cstheme="minorBidi"/>
              <w:noProof/>
              <w:color w:val="auto"/>
              <w:sz w:val="22"/>
              <w:szCs w:val="22"/>
            </w:rPr>
          </w:pPr>
          <w:hyperlink w:anchor="_Toc438557781" w:history="1">
            <w:r w:rsidR="0044350D" w:rsidRPr="006A3D93">
              <w:rPr>
                <w:rStyle w:val="Hyperlink"/>
                <w:bCs/>
                <w:noProof/>
              </w:rPr>
              <w:t>2.4.2</w:t>
            </w:r>
            <w:r w:rsidR="0044350D">
              <w:rPr>
                <w:rFonts w:asciiTheme="minorHAnsi" w:eastAsiaTheme="minorEastAsia" w:hAnsiTheme="minorHAnsi" w:cstheme="minorBidi"/>
                <w:noProof/>
                <w:color w:val="auto"/>
                <w:sz w:val="22"/>
                <w:szCs w:val="22"/>
              </w:rPr>
              <w:tab/>
            </w:r>
            <w:r w:rsidR="0044350D" w:rsidRPr="006A3D93">
              <w:rPr>
                <w:rStyle w:val="Hyperlink"/>
                <w:bCs/>
                <w:noProof/>
              </w:rPr>
              <w:t>Soil</w:t>
            </w:r>
            <w:r w:rsidR="0044350D">
              <w:rPr>
                <w:noProof/>
                <w:webHidden/>
              </w:rPr>
              <w:tab/>
            </w:r>
            <w:r w:rsidR="0044350D">
              <w:rPr>
                <w:noProof/>
                <w:webHidden/>
              </w:rPr>
              <w:fldChar w:fldCharType="begin"/>
            </w:r>
            <w:r w:rsidR="0044350D">
              <w:rPr>
                <w:noProof/>
                <w:webHidden/>
              </w:rPr>
              <w:instrText xml:space="preserve"> PAGEREF _Toc438557781 \h </w:instrText>
            </w:r>
            <w:r w:rsidR="0044350D">
              <w:rPr>
                <w:noProof/>
                <w:webHidden/>
              </w:rPr>
            </w:r>
            <w:r w:rsidR="0044350D">
              <w:rPr>
                <w:noProof/>
                <w:webHidden/>
              </w:rPr>
              <w:fldChar w:fldCharType="separate"/>
            </w:r>
            <w:r w:rsidR="00FC2359">
              <w:rPr>
                <w:noProof/>
                <w:webHidden/>
              </w:rPr>
              <w:t>18</w:t>
            </w:r>
            <w:r w:rsidR="0044350D">
              <w:rPr>
                <w:noProof/>
                <w:webHidden/>
              </w:rPr>
              <w:fldChar w:fldCharType="end"/>
            </w:r>
          </w:hyperlink>
        </w:p>
        <w:p w14:paraId="5C76AEDD" w14:textId="77777777" w:rsidR="0044350D" w:rsidRDefault="00C910A3">
          <w:pPr>
            <w:pStyle w:val="TOC3"/>
            <w:tabs>
              <w:tab w:val="left" w:pos="1320"/>
              <w:tab w:val="right" w:leader="dot" w:pos="8630"/>
            </w:tabs>
            <w:rPr>
              <w:rFonts w:asciiTheme="minorHAnsi" w:eastAsiaTheme="minorEastAsia" w:hAnsiTheme="minorHAnsi" w:cstheme="minorBidi"/>
              <w:noProof/>
              <w:color w:val="auto"/>
              <w:sz w:val="22"/>
              <w:szCs w:val="22"/>
            </w:rPr>
          </w:pPr>
          <w:hyperlink w:anchor="_Toc438557782" w:history="1">
            <w:r w:rsidR="0044350D" w:rsidRPr="006A3D93">
              <w:rPr>
                <w:rStyle w:val="Hyperlink"/>
                <w:bCs/>
                <w:noProof/>
              </w:rPr>
              <w:t>2.4.3</w:t>
            </w:r>
            <w:r w:rsidR="0044350D">
              <w:rPr>
                <w:rFonts w:asciiTheme="minorHAnsi" w:eastAsiaTheme="minorEastAsia" w:hAnsiTheme="minorHAnsi" w:cstheme="minorBidi"/>
                <w:noProof/>
                <w:color w:val="auto"/>
                <w:sz w:val="22"/>
                <w:szCs w:val="22"/>
              </w:rPr>
              <w:tab/>
            </w:r>
            <w:r w:rsidR="0044350D" w:rsidRPr="006A3D93">
              <w:rPr>
                <w:rStyle w:val="Hyperlink"/>
                <w:bCs/>
                <w:noProof/>
              </w:rPr>
              <w:t>Surface Water</w:t>
            </w:r>
            <w:r w:rsidR="0044350D">
              <w:rPr>
                <w:noProof/>
                <w:webHidden/>
              </w:rPr>
              <w:tab/>
            </w:r>
            <w:r w:rsidR="0044350D">
              <w:rPr>
                <w:noProof/>
                <w:webHidden/>
              </w:rPr>
              <w:fldChar w:fldCharType="begin"/>
            </w:r>
            <w:r w:rsidR="0044350D">
              <w:rPr>
                <w:noProof/>
                <w:webHidden/>
              </w:rPr>
              <w:instrText xml:space="preserve"> PAGEREF _Toc438557782 \h </w:instrText>
            </w:r>
            <w:r w:rsidR="0044350D">
              <w:rPr>
                <w:noProof/>
                <w:webHidden/>
              </w:rPr>
            </w:r>
            <w:r w:rsidR="0044350D">
              <w:rPr>
                <w:noProof/>
                <w:webHidden/>
              </w:rPr>
              <w:fldChar w:fldCharType="separate"/>
            </w:r>
            <w:r w:rsidR="00FC2359">
              <w:rPr>
                <w:noProof/>
                <w:webHidden/>
              </w:rPr>
              <w:t>19</w:t>
            </w:r>
            <w:r w:rsidR="0044350D">
              <w:rPr>
                <w:noProof/>
                <w:webHidden/>
              </w:rPr>
              <w:fldChar w:fldCharType="end"/>
            </w:r>
          </w:hyperlink>
        </w:p>
        <w:p w14:paraId="501F44FA" w14:textId="77777777" w:rsidR="0044350D" w:rsidRDefault="00C910A3">
          <w:pPr>
            <w:pStyle w:val="TOC3"/>
            <w:tabs>
              <w:tab w:val="left" w:pos="1320"/>
              <w:tab w:val="right" w:leader="dot" w:pos="8630"/>
            </w:tabs>
            <w:rPr>
              <w:rFonts w:asciiTheme="minorHAnsi" w:eastAsiaTheme="minorEastAsia" w:hAnsiTheme="minorHAnsi" w:cstheme="minorBidi"/>
              <w:noProof/>
              <w:color w:val="auto"/>
              <w:sz w:val="22"/>
              <w:szCs w:val="22"/>
            </w:rPr>
          </w:pPr>
          <w:hyperlink w:anchor="_Toc438557783" w:history="1">
            <w:r w:rsidR="0044350D" w:rsidRPr="006A3D93">
              <w:rPr>
                <w:rStyle w:val="Hyperlink"/>
                <w:bCs/>
                <w:noProof/>
              </w:rPr>
              <w:t>2.4.4</w:t>
            </w:r>
            <w:r w:rsidR="0044350D">
              <w:rPr>
                <w:rFonts w:asciiTheme="minorHAnsi" w:eastAsiaTheme="minorEastAsia" w:hAnsiTheme="minorHAnsi" w:cstheme="minorBidi"/>
                <w:noProof/>
                <w:color w:val="auto"/>
                <w:sz w:val="22"/>
                <w:szCs w:val="22"/>
              </w:rPr>
              <w:tab/>
            </w:r>
            <w:r w:rsidR="0044350D" w:rsidRPr="006A3D93">
              <w:rPr>
                <w:rStyle w:val="Hyperlink"/>
                <w:bCs/>
                <w:noProof/>
              </w:rPr>
              <w:t>Sediment</w:t>
            </w:r>
            <w:r w:rsidR="0044350D">
              <w:rPr>
                <w:noProof/>
                <w:webHidden/>
              </w:rPr>
              <w:tab/>
            </w:r>
            <w:r w:rsidR="0044350D">
              <w:rPr>
                <w:noProof/>
                <w:webHidden/>
              </w:rPr>
              <w:fldChar w:fldCharType="begin"/>
            </w:r>
            <w:r w:rsidR="0044350D">
              <w:rPr>
                <w:noProof/>
                <w:webHidden/>
              </w:rPr>
              <w:instrText xml:space="preserve"> PAGEREF _Toc438557783 \h </w:instrText>
            </w:r>
            <w:r w:rsidR="0044350D">
              <w:rPr>
                <w:noProof/>
                <w:webHidden/>
              </w:rPr>
            </w:r>
            <w:r w:rsidR="0044350D">
              <w:rPr>
                <w:noProof/>
                <w:webHidden/>
              </w:rPr>
              <w:fldChar w:fldCharType="separate"/>
            </w:r>
            <w:r w:rsidR="00FC2359">
              <w:rPr>
                <w:noProof/>
                <w:webHidden/>
              </w:rPr>
              <w:t>19</w:t>
            </w:r>
            <w:r w:rsidR="0044350D">
              <w:rPr>
                <w:noProof/>
                <w:webHidden/>
              </w:rPr>
              <w:fldChar w:fldCharType="end"/>
            </w:r>
          </w:hyperlink>
        </w:p>
        <w:p w14:paraId="5AA61751" w14:textId="77777777" w:rsidR="0044350D" w:rsidRDefault="00C910A3">
          <w:pPr>
            <w:pStyle w:val="TOC3"/>
            <w:tabs>
              <w:tab w:val="left" w:pos="1320"/>
              <w:tab w:val="right" w:leader="dot" w:pos="8630"/>
            </w:tabs>
            <w:rPr>
              <w:rFonts w:asciiTheme="minorHAnsi" w:eastAsiaTheme="minorEastAsia" w:hAnsiTheme="minorHAnsi" w:cstheme="minorBidi"/>
              <w:noProof/>
              <w:color w:val="auto"/>
              <w:sz w:val="22"/>
              <w:szCs w:val="22"/>
            </w:rPr>
          </w:pPr>
          <w:hyperlink w:anchor="_Toc438557784" w:history="1">
            <w:r w:rsidR="0044350D" w:rsidRPr="006A3D93">
              <w:rPr>
                <w:rStyle w:val="Hyperlink"/>
                <w:bCs/>
                <w:noProof/>
              </w:rPr>
              <w:t>2.4.5</w:t>
            </w:r>
            <w:r w:rsidR="0044350D">
              <w:rPr>
                <w:rFonts w:asciiTheme="minorHAnsi" w:eastAsiaTheme="minorEastAsia" w:hAnsiTheme="minorHAnsi" w:cstheme="minorBidi"/>
                <w:noProof/>
                <w:color w:val="auto"/>
                <w:sz w:val="22"/>
                <w:szCs w:val="22"/>
              </w:rPr>
              <w:tab/>
            </w:r>
            <w:r w:rsidR="0044350D" w:rsidRPr="006A3D93">
              <w:rPr>
                <w:rStyle w:val="Hyperlink"/>
                <w:bCs/>
                <w:noProof/>
              </w:rPr>
              <w:t>Soil Vapor</w:t>
            </w:r>
            <w:r w:rsidR="0044350D">
              <w:rPr>
                <w:noProof/>
                <w:webHidden/>
              </w:rPr>
              <w:tab/>
            </w:r>
            <w:r w:rsidR="0044350D">
              <w:rPr>
                <w:noProof/>
                <w:webHidden/>
              </w:rPr>
              <w:fldChar w:fldCharType="begin"/>
            </w:r>
            <w:r w:rsidR="0044350D">
              <w:rPr>
                <w:noProof/>
                <w:webHidden/>
              </w:rPr>
              <w:instrText xml:space="preserve"> PAGEREF _Toc438557784 \h </w:instrText>
            </w:r>
            <w:r w:rsidR="0044350D">
              <w:rPr>
                <w:noProof/>
                <w:webHidden/>
              </w:rPr>
            </w:r>
            <w:r w:rsidR="0044350D">
              <w:rPr>
                <w:noProof/>
                <w:webHidden/>
              </w:rPr>
              <w:fldChar w:fldCharType="separate"/>
            </w:r>
            <w:r w:rsidR="00FC2359">
              <w:rPr>
                <w:noProof/>
                <w:webHidden/>
              </w:rPr>
              <w:t>20</w:t>
            </w:r>
            <w:r w:rsidR="0044350D">
              <w:rPr>
                <w:noProof/>
                <w:webHidden/>
              </w:rPr>
              <w:fldChar w:fldCharType="end"/>
            </w:r>
          </w:hyperlink>
        </w:p>
        <w:p w14:paraId="30D958DE" w14:textId="77777777" w:rsidR="0044350D" w:rsidRDefault="00C910A3">
          <w:pPr>
            <w:pStyle w:val="TOC2"/>
            <w:tabs>
              <w:tab w:val="left" w:pos="880"/>
              <w:tab w:val="right" w:leader="dot" w:pos="8630"/>
            </w:tabs>
            <w:rPr>
              <w:rFonts w:asciiTheme="minorHAnsi" w:eastAsiaTheme="minorEastAsia" w:hAnsiTheme="minorHAnsi" w:cstheme="minorBidi"/>
              <w:noProof/>
              <w:color w:val="auto"/>
              <w:sz w:val="22"/>
              <w:szCs w:val="22"/>
            </w:rPr>
          </w:pPr>
          <w:hyperlink w:anchor="_Toc438557785" w:history="1">
            <w:r w:rsidR="0044350D" w:rsidRPr="006A3D93">
              <w:rPr>
                <w:rStyle w:val="Hyperlink"/>
                <w:noProof/>
              </w:rPr>
              <w:t>2.5</w:t>
            </w:r>
            <w:r w:rsidR="0044350D">
              <w:rPr>
                <w:rFonts w:asciiTheme="minorHAnsi" w:eastAsiaTheme="minorEastAsia" w:hAnsiTheme="minorHAnsi" w:cstheme="minorBidi"/>
                <w:noProof/>
                <w:color w:val="auto"/>
                <w:sz w:val="22"/>
                <w:szCs w:val="22"/>
              </w:rPr>
              <w:tab/>
            </w:r>
            <w:r w:rsidR="0044350D" w:rsidRPr="006A3D93">
              <w:rPr>
                <w:rStyle w:val="Hyperlink"/>
                <w:noProof/>
              </w:rPr>
              <w:t>Remaining Contamination</w:t>
            </w:r>
            <w:r w:rsidR="0044350D">
              <w:rPr>
                <w:noProof/>
                <w:webHidden/>
              </w:rPr>
              <w:tab/>
            </w:r>
            <w:r w:rsidR="0044350D">
              <w:rPr>
                <w:noProof/>
                <w:webHidden/>
              </w:rPr>
              <w:fldChar w:fldCharType="begin"/>
            </w:r>
            <w:r w:rsidR="0044350D">
              <w:rPr>
                <w:noProof/>
                <w:webHidden/>
              </w:rPr>
              <w:instrText xml:space="preserve"> PAGEREF _Toc438557785 \h </w:instrText>
            </w:r>
            <w:r w:rsidR="0044350D">
              <w:rPr>
                <w:noProof/>
                <w:webHidden/>
              </w:rPr>
            </w:r>
            <w:r w:rsidR="0044350D">
              <w:rPr>
                <w:noProof/>
                <w:webHidden/>
              </w:rPr>
              <w:fldChar w:fldCharType="separate"/>
            </w:r>
            <w:r w:rsidR="00FC2359">
              <w:rPr>
                <w:noProof/>
                <w:webHidden/>
              </w:rPr>
              <w:t>20</w:t>
            </w:r>
            <w:r w:rsidR="0044350D">
              <w:rPr>
                <w:noProof/>
                <w:webHidden/>
              </w:rPr>
              <w:fldChar w:fldCharType="end"/>
            </w:r>
          </w:hyperlink>
        </w:p>
        <w:p w14:paraId="1D32F958" w14:textId="77777777" w:rsidR="0044350D" w:rsidRDefault="00C910A3">
          <w:pPr>
            <w:pStyle w:val="TOC3"/>
            <w:tabs>
              <w:tab w:val="left" w:pos="1320"/>
              <w:tab w:val="right" w:leader="dot" w:pos="8630"/>
            </w:tabs>
            <w:rPr>
              <w:rFonts w:asciiTheme="minorHAnsi" w:eastAsiaTheme="minorEastAsia" w:hAnsiTheme="minorHAnsi" w:cstheme="minorBidi"/>
              <w:noProof/>
              <w:color w:val="auto"/>
              <w:sz w:val="22"/>
              <w:szCs w:val="22"/>
            </w:rPr>
          </w:pPr>
          <w:hyperlink w:anchor="_Toc438557786" w:history="1">
            <w:r w:rsidR="0044350D" w:rsidRPr="006A3D93">
              <w:rPr>
                <w:rStyle w:val="Hyperlink"/>
                <w:noProof/>
              </w:rPr>
              <w:t>2.5.1</w:t>
            </w:r>
            <w:r w:rsidR="0044350D">
              <w:rPr>
                <w:rFonts w:asciiTheme="minorHAnsi" w:eastAsiaTheme="minorEastAsia" w:hAnsiTheme="minorHAnsi" w:cstheme="minorBidi"/>
                <w:noProof/>
                <w:color w:val="auto"/>
                <w:sz w:val="22"/>
                <w:szCs w:val="22"/>
              </w:rPr>
              <w:tab/>
            </w:r>
            <w:r w:rsidR="0044350D" w:rsidRPr="006A3D93">
              <w:rPr>
                <w:rStyle w:val="Hyperlink"/>
                <w:noProof/>
              </w:rPr>
              <w:t>Soil</w:t>
            </w:r>
            <w:r w:rsidR="0044350D">
              <w:rPr>
                <w:noProof/>
                <w:webHidden/>
              </w:rPr>
              <w:tab/>
            </w:r>
            <w:r w:rsidR="0044350D">
              <w:rPr>
                <w:noProof/>
                <w:webHidden/>
              </w:rPr>
              <w:fldChar w:fldCharType="begin"/>
            </w:r>
            <w:r w:rsidR="0044350D">
              <w:rPr>
                <w:noProof/>
                <w:webHidden/>
              </w:rPr>
              <w:instrText xml:space="preserve"> PAGEREF _Toc438557786 \h </w:instrText>
            </w:r>
            <w:r w:rsidR="0044350D">
              <w:rPr>
                <w:noProof/>
                <w:webHidden/>
              </w:rPr>
            </w:r>
            <w:r w:rsidR="0044350D">
              <w:rPr>
                <w:noProof/>
                <w:webHidden/>
              </w:rPr>
              <w:fldChar w:fldCharType="separate"/>
            </w:r>
            <w:r w:rsidR="00FC2359">
              <w:rPr>
                <w:noProof/>
                <w:webHidden/>
              </w:rPr>
              <w:t>20</w:t>
            </w:r>
            <w:r w:rsidR="0044350D">
              <w:rPr>
                <w:noProof/>
                <w:webHidden/>
              </w:rPr>
              <w:fldChar w:fldCharType="end"/>
            </w:r>
          </w:hyperlink>
        </w:p>
        <w:p w14:paraId="47945D64" w14:textId="77777777" w:rsidR="0044350D" w:rsidRDefault="00C910A3">
          <w:pPr>
            <w:pStyle w:val="TOC3"/>
            <w:tabs>
              <w:tab w:val="left" w:pos="1320"/>
              <w:tab w:val="right" w:leader="dot" w:pos="8630"/>
            </w:tabs>
            <w:rPr>
              <w:rFonts w:asciiTheme="minorHAnsi" w:eastAsiaTheme="minorEastAsia" w:hAnsiTheme="minorHAnsi" w:cstheme="minorBidi"/>
              <w:noProof/>
              <w:color w:val="auto"/>
              <w:sz w:val="22"/>
              <w:szCs w:val="22"/>
            </w:rPr>
          </w:pPr>
          <w:hyperlink w:anchor="_Toc438557787" w:history="1">
            <w:r w:rsidR="0044350D" w:rsidRPr="006A3D93">
              <w:rPr>
                <w:rStyle w:val="Hyperlink"/>
                <w:noProof/>
              </w:rPr>
              <w:t>2.5.2</w:t>
            </w:r>
            <w:r w:rsidR="0044350D">
              <w:rPr>
                <w:rFonts w:asciiTheme="minorHAnsi" w:eastAsiaTheme="minorEastAsia" w:hAnsiTheme="minorHAnsi" w:cstheme="minorBidi"/>
                <w:noProof/>
                <w:color w:val="auto"/>
                <w:sz w:val="22"/>
                <w:szCs w:val="22"/>
              </w:rPr>
              <w:tab/>
            </w:r>
            <w:r w:rsidR="0044350D" w:rsidRPr="006A3D93">
              <w:rPr>
                <w:rStyle w:val="Hyperlink"/>
                <w:noProof/>
              </w:rPr>
              <w:t>Sediment</w:t>
            </w:r>
            <w:r w:rsidR="0044350D">
              <w:rPr>
                <w:noProof/>
                <w:webHidden/>
              </w:rPr>
              <w:tab/>
            </w:r>
            <w:r w:rsidR="0044350D">
              <w:rPr>
                <w:noProof/>
                <w:webHidden/>
              </w:rPr>
              <w:fldChar w:fldCharType="begin"/>
            </w:r>
            <w:r w:rsidR="0044350D">
              <w:rPr>
                <w:noProof/>
                <w:webHidden/>
              </w:rPr>
              <w:instrText xml:space="preserve"> PAGEREF _Toc438557787 \h </w:instrText>
            </w:r>
            <w:r w:rsidR="0044350D">
              <w:rPr>
                <w:noProof/>
                <w:webHidden/>
              </w:rPr>
            </w:r>
            <w:r w:rsidR="0044350D">
              <w:rPr>
                <w:noProof/>
                <w:webHidden/>
              </w:rPr>
              <w:fldChar w:fldCharType="separate"/>
            </w:r>
            <w:r w:rsidR="00FC2359">
              <w:rPr>
                <w:noProof/>
                <w:webHidden/>
              </w:rPr>
              <w:t>21</w:t>
            </w:r>
            <w:r w:rsidR="0044350D">
              <w:rPr>
                <w:noProof/>
                <w:webHidden/>
              </w:rPr>
              <w:fldChar w:fldCharType="end"/>
            </w:r>
          </w:hyperlink>
        </w:p>
        <w:p w14:paraId="21CF968D" w14:textId="77777777" w:rsidR="0044350D" w:rsidRDefault="00C910A3">
          <w:pPr>
            <w:pStyle w:val="TOC3"/>
            <w:tabs>
              <w:tab w:val="left" w:pos="1320"/>
              <w:tab w:val="right" w:leader="dot" w:pos="8630"/>
            </w:tabs>
            <w:rPr>
              <w:rFonts w:asciiTheme="minorHAnsi" w:eastAsiaTheme="minorEastAsia" w:hAnsiTheme="minorHAnsi" w:cstheme="minorBidi"/>
              <w:noProof/>
              <w:color w:val="auto"/>
              <w:sz w:val="22"/>
              <w:szCs w:val="22"/>
            </w:rPr>
          </w:pPr>
          <w:hyperlink w:anchor="_Toc438557788" w:history="1">
            <w:r w:rsidR="0044350D" w:rsidRPr="006A3D93">
              <w:rPr>
                <w:rStyle w:val="Hyperlink"/>
                <w:noProof/>
              </w:rPr>
              <w:t>2.5.3</w:t>
            </w:r>
            <w:r w:rsidR="0044350D">
              <w:rPr>
                <w:rFonts w:asciiTheme="minorHAnsi" w:eastAsiaTheme="minorEastAsia" w:hAnsiTheme="minorHAnsi" w:cstheme="minorBidi"/>
                <w:noProof/>
                <w:color w:val="auto"/>
                <w:sz w:val="22"/>
                <w:szCs w:val="22"/>
              </w:rPr>
              <w:tab/>
            </w:r>
            <w:r w:rsidR="0044350D" w:rsidRPr="006A3D93">
              <w:rPr>
                <w:rStyle w:val="Hyperlink"/>
                <w:noProof/>
              </w:rPr>
              <w:t>Groundwater</w:t>
            </w:r>
            <w:r w:rsidR="0044350D">
              <w:rPr>
                <w:noProof/>
                <w:webHidden/>
              </w:rPr>
              <w:tab/>
            </w:r>
            <w:r w:rsidR="0044350D">
              <w:rPr>
                <w:noProof/>
                <w:webHidden/>
              </w:rPr>
              <w:fldChar w:fldCharType="begin"/>
            </w:r>
            <w:r w:rsidR="0044350D">
              <w:rPr>
                <w:noProof/>
                <w:webHidden/>
              </w:rPr>
              <w:instrText xml:space="preserve"> PAGEREF _Toc438557788 \h </w:instrText>
            </w:r>
            <w:r w:rsidR="0044350D">
              <w:rPr>
                <w:noProof/>
                <w:webHidden/>
              </w:rPr>
            </w:r>
            <w:r w:rsidR="0044350D">
              <w:rPr>
                <w:noProof/>
                <w:webHidden/>
              </w:rPr>
              <w:fldChar w:fldCharType="separate"/>
            </w:r>
            <w:r w:rsidR="00FC2359">
              <w:rPr>
                <w:noProof/>
                <w:webHidden/>
              </w:rPr>
              <w:t>22</w:t>
            </w:r>
            <w:r w:rsidR="0044350D">
              <w:rPr>
                <w:noProof/>
                <w:webHidden/>
              </w:rPr>
              <w:fldChar w:fldCharType="end"/>
            </w:r>
          </w:hyperlink>
        </w:p>
        <w:p w14:paraId="33CF752B" w14:textId="77777777" w:rsidR="0044350D" w:rsidRDefault="00C910A3">
          <w:pPr>
            <w:pStyle w:val="TOC3"/>
            <w:tabs>
              <w:tab w:val="left" w:pos="1320"/>
              <w:tab w:val="right" w:leader="dot" w:pos="8630"/>
            </w:tabs>
            <w:rPr>
              <w:rFonts w:asciiTheme="minorHAnsi" w:eastAsiaTheme="minorEastAsia" w:hAnsiTheme="minorHAnsi" w:cstheme="minorBidi"/>
              <w:noProof/>
              <w:color w:val="auto"/>
              <w:sz w:val="22"/>
              <w:szCs w:val="22"/>
            </w:rPr>
          </w:pPr>
          <w:hyperlink w:anchor="_Toc438557789" w:history="1">
            <w:r w:rsidR="0044350D" w:rsidRPr="006A3D93">
              <w:rPr>
                <w:rStyle w:val="Hyperlink"/>
                <w:noProof/>
              </w:rPr>
              <w:t>2.5.4</w:t>
            </w:r>
            <w:r w:rsidR="0044350D">
              <w:rPr>
                <w:rFonts w:asciiTheme="minorHAnsi" w:eastAsiaTheme="minorEastAsia" w:hAnsiTheme="minorHAnsi" w:cstheme="minorBidi"/>
                <w:noProof/>
                <w:color w:val="auto"/>
                <w:sz w:val="22"/>
                <w:szCs w:val="22"/>
              </w:rPr>
              <w:tab/>
            </w:r>
            <w:r w:rsidR="0044350D" w:rsidRPr="006A3D93">
              <w:rPr>
                <w:rStyle w:val="Hyperlink"/>
                <w:noProof/>
              </w:rPr>
              <w:t>Surface Water</w:t>
            </w:r>
            <w:r w:rsidR="0044350D">
              <w:rPr>
                <w:noProof/>
                <w:webHidden/>
              </w:rPr>
              <w:tab/>
            </w:r>
            <w:r w:rsidR="0044350D">
              <w:rPr>
                <w:noProof/>
                <w:webHidden/>
              </w:rPr>
              <w:fldChar w:fldCharType="begin"/>
            </w:r>
            <w:r w:rsidR="0044350D">
              <w:rPr>
                <w:noProof/>
                <w:webHidden/>
              </w:rPr>
              <w:instrText xml:space="preserve"> PAGEREF _Toc438557789 \h </w:instrText>
            </w:r>
            <w:r w:rsidR="0044350D">
              <w:rPr>
                <w:noProof/>
                <w:webHidden/>
              </w:rPr>
            </w:r>
            <w:r w:rsidR="0044350D">
              <w:rPr>
                <w:noProof/>
                <w:webHidden/>
              </w:rPr>
              <w:fldChar w:fldCharType="separate"/>
            </w:r>
            <w:r w:rsidR="00FC2359">
              <w:rPr>
                <w:noProof/>
                <w:webHidden/>
              </w:rPr>
              <w:t>22</w:t>
            </w:r>
            <w:r w:rsidR="0044350D">
              <w:rPr>
                <w:noProof/>
                <w:webHidden/>
              </w:rPr>
              <w:fldChar w:fldCharType="end"/>
            </w:r>
          </w:hyperlink>
        </w:p>
        <w:p w14:paraId="38CEB336" w14:textId="77777777" w:rsidR="0044350D" w:rsidRDefault="00C910A3">
          <w:pPr>
            <w:pStyle w:val="TOC3"/>
            <w:tabs>
              <w:tab w:val="left" w:pos="1320"/>
              <w:tab w:val="right" w:leader="dot" w:pos="8630"/>
            </w:tabs>
            <w:rPr>
              <w:rFonts w:asciiTheme="minorHAnsi" w:eastAsiaTheme="minorEastAsia" w:hAnsiTheme="minorHAnsi" w:cstheme="minorBidi"/>
              <w:noProof/>
              <w:color w:val="auto"/>
              <w:sz w:val="22"/>
              <w:szCs w:val="22"/>
            </w:rPr>
          </w:pPr>
          <w:hyperlink w:anchor="_Toc438557790" w:history="1">
            <w:r w:rsidR="0044350D" w:rsidRPr="006A3D93">
              <w:rPr>
                <w:rStyle w:val="Hyperlink"/>
                <w:noProof/>
              </w:rPr>
              <w:t>2.5.5</w:t>
            </w:r>
            <w:r w:rsidR="0044350D">
              <w:rPr>
                <w:rFonts w:asciiTheme="minorHAnsi" w:eastAsiaTheme="minorEastAsia" w:hAnsiTheme="minorHAnsi" w:cstheme="minorBidi"/>
                <w:noProof/>
                <w:color w:val="auto"/>
                <w:sz w:val="22"/>
                <w:szCs w:val="22"/>
              </w:rPr>
              <w:tab/>
            </w:r>
            <w:r w:rsidR="0044350D" w:rsidRPr="006A3D93">
              <w:rPr>
                <w:rStyle w:val="Hyperlink"/>
                <w:noProof/>
              </w:rPr>
              <w:t>Soil Vapor</w:t>
            </w:r>
            <w:r w:rsidR="0044350D">
              <w:rPr>
                <w:noProof/>
                <w:webHidden/>
              </w:rPr>
              <w:tab/>
            </w:r>
            <w:r w:rsidR="0044350D">
              <w:rPr>
                <w:noProof/>
                <w:webHidden/>
              </w:rPr>
              <w:fldChar w:fldCharType="begin"/>
            </w:r>
            <w:r w:rsidR="0044350D">
              <w:rPr>
                <w:noProof/>
                <w:webHidden/>
              </w:rPr>
              <w:instrText xml:space="preserve"> PAGEREF _Toc438557790 \h </w:instrText>
            </w:r>
            <w:r w:rsidR="0044350D">
              <w:rPr>
                <w:noProof/>
                <w:webHidden/>
              </w:rPr>
            </w:r>
            <w:r w:rsidR="0044350D">
              <w:rPr>
                <w:noProof/>
                <w:webHidden/>
              </w:rPr>
              <w:fldChar w:fldCharType="separate"/>
            </w:r>
            <w:r w:rsidR="00FC2359">
              <w:rPr>
                <w:noProof/>
                <w:webHidden/>
              </w:rPr>
              <w:t>23</w:t>
            </w:r>
            <w:r w:rsidR="0044350D">
              <w:rPr>
                <w:noProof/>
                <w:webHidden/>
              </w:rPr>
              <w:fldChar w:fldCharType="end"/>
            </w:r>
          </w:hyperlink>
        </w:p>
        <w:p w14:paraId="6CBDE81F" w14:textId="77777777" w:rsidR="0044350D" w:rsidRDefault="00C910A3">
          <w:pPr>
            <w:pStyle w:val="TOC1"/>
            <w:tabs>
              <w:tab w:val="left" w:pos="660"/>
              <w:tab w:val="right" w:leader="dot" w:pos="8630"/>
            </w:tabs>
            <w:rPr>
              <w:rFonts w:asciiTheme="minorHAnsi" w:eastAsiaTheme="minorEastAsia" w:hAnsiTheme="minorHAnsi" w:cstheme="minorBidi"/>
              <w:noProof/>
              <w:color w:val="auto"/>
              <w:sz w:val="22"/>
              <w:szCs w:val="22"/>
            </w:rPr>
          </w:pPr>
          <w:hyperlink w:anchor="_Toc438557791" w:history="1">
            <w:r w:rsidR="0044350D" w:rsidRPr="006A3D93">
              <w:rPr>
                <w:rStyle w:val="Hyperlink"/>
                <w:noProof/>
              </w:rPr>
              <w:t>3.0</w:t>
            </w:r>
            <w:r w:rsidR="0044350D">
              <w:rPr>
                <w:rFonts w:asciiTheme="minorHAnsi" w:eastAsiaTheme="minorEastAsia" w:hAnsiTheme="minorHAnsi" w:cstheme="minorBidi"/>
                <w:noProof/>
                <w:color w:val="auto"/>
                <w:sz w:val="22"/>
                <w:szCs w:val="22"/>
              </w:rPr>
              <w:tab/>
            </w:r>
            <w:r w:rsidR="0044350D" w:rsidRPr="006A3D93">
              <w:rPr>
                <w:rStyle w:val="Hyperlink"/>
                <w:noProof/>
              </w:rPr>
              <w:t>Institutional Control Plan</w:t>
            </w:r>
            <w:r w:rsidR="0044350D">
              <w:rPr>
                <w:noProof/>
                <w:webHidden/>
              </w:rPr>
              <w:tab/>
            </w:r>
            <w:r w:rsidR="0044350D">
              <w:rPr>
                <w:noProof/>
                <w:webHidden/>
              </w:rPr>
              <w:fldChar w:fldCharType="begin"/>
            </w:r>
            <w:r w:rsidR="0044350D">
              <w:rPr>
                <w:noProof/>
                <w:webHidden/>
              </w:rPr>
              <w:instrText xml:space="preserve"> PAGEREF _Toc438557791 \h </w:instrText>
            </w:r>
            <w:r w:rsidR="0044350D">
              <w:rPr>
                <w:noProof/>
                <w:webHidden/>
              </w:rPr>
            </w:r>
            <w:r w:rsidR="0044350D">
              <w:rPr>
                <w:noProof/>
                <w:webHidden/>
              </w:rPr>
              <w:fldChar w:fldCharType="separate"/>
            </w:r>
            <w:r w:rsidR="00FC2359">
              <w:rPr>
                <w:noProof/>
                <w:webHidden/>
              </w:rPr>
              <w:t>25</w:t>
            </w:r>
            <w:r w:rsidR="0044350D">
              <w:rPr>
                <w:noProof/>
                <w:webHidden/>
              </w:rPr>
              <w:fldChar w:fldCharType="end"/>
            </w:r>
          </w:hyperlink>
        </w:p>
        <w:p w14:paraId="4C7ECE5E" w14:textId="77777777" w:rsidR="0044350D" w:rsidRDefault="00C910A3">
          <w:pPr>
            <w:pStyle w:val="TOC2"/>
            <w:tabs>
              <w:tab w:val="left" w:pos="880"/>
              <w:tab w:val="right" w:leader="dot" w:pos="8630"/>
            </w:tabs>
            <w:rPr>
              <w:rFonts w:asciiTheme="minorHAnsi" w:eastAsiaTheme="minorEastAsia" w:hAnsiTheme="minorHAnsi" w:cstheme="minorBidi"/>
              <w:noProof/>
              <w:color w:val="auto"/>
              <w:sz w:val="22"/>
              <w:szCs w:val="22"/>
            </w:rPr>
          </w:pPr>
          <w:hyperlink w:anchor="_Toc438557792" w:history="1">
            <w:r w:rsidR="0044350D" w:rsidRPr="006A3D93">
              <w:rPr>
                <w:rStyle w:val="Hyperlink"/>
                <w:noProof/>
              </w:rPr>
              <w:t>3.1</w:t>
            </w:r>
            <w:r w:rsidR="0044350D">
              <w:rPr>
                <w:rFonts w:asciiTheme="minorHAnsi" w:eastAsiaTheme="minorEastAsia" w:hAnsiTheme="minorHAnsi" w:cstheme="minorBidi"/>
                <w:noProof/>
                <w:color w:val="auto"/>
                <w:sz w:val="22"/>
                <w:szCs w:val="22"/>
              </w:rPr>
              <w:tab/>
            </w:r>
            <w:r w:rsidR="0044350D" w:rsidRPr="006A3D93">
              <w:rPr>
                <w:rStyle w:val="Hyperlink"/>
                <w:noProof/>
              </w:rPr>
              <w:t>General</w:t>
            </w:r>
            <w:r w:rsidR="0044350D">
              <w:rPr>
                <w:noProof/>
                <w:webHidden/>
              </w:rPr>
              <w:tab/>
            </w:r>
            <w:r w:rsidR="0044350D">
              <w:rPr>
                <w:noProof/>
                <w:webHidden/>
              </w:rPr>
              <w:fldChar w:fldCharType="begin"/>
            </w:r>
            <w:r w:rsidR="0044350D">
              <w:rPr>
                <w:noProof/>
                <w:webHidden/>
              </w:rPr>
              <w:instrText xml:space="preserve"> PAGEREF _Toc438557792 \h </w:instrText>
            </w:r>
            <w:r w:rsidR="0044350D">
              <w:rPr>
                <w:noProof/>
                <w:webHidden/>
              </w:rPr>
            </w:r>
            <w:r w:rsidR="0044350D">
              <w:rPr>
                <w:noProof/>
                <w:webHidden/>
              </w:rPr>
              <w:fldChar w:fldCharType="separate"/>
            </w:r>
            <w:r w:rsidR="00FC2359">
              <w:rPr>
                <w:noProof/>
                <w:webHidden/>
              </w:rPr>
              <w:t>25</w:t>
            </w:r>
            <w:r w:rsidR="0044350D">
              <w:rPr>
                <w:noProof/>
                <w:webHidden/>
              </w:rPr>
              <w:fldChar w:fldCharType="end"/>
            </w:r>
          </w:hyperlink>
        </w:p>
        <w:p w14:paraId="37BFD593" w14:textId="77777777" w:rsidR="0044350D" w:rsidRDefault="00C910A3">
          <w:pPr>
            <w:pStyle w:val="TOC2"/>
            <w:tabs>
              <w:tab w:val="left" w:pos="880"/>
              <w:tab w:val="right" w:leader="dot" w:pos="8630"/>
            </w:tabs>
            <w:rPr>
              <w:rFonts w:asciiTheme="minorHAnsi" w:eastAsiaTheme="minorEastAsia" w:hAnsiTheme="minorHAnsi" w:cstheme="minorBidi"/>
              <w:noProof/>
              <w:color w:val="auto"/>
              <w:sz w:val="22"/>
              <w:szCs w:val="22"/>
            </w:rPr>
          </w:pPr>
          <w:hyperlink w:anchor="_Toc438557793" w:history="1">
            <w:r w:rsidR="0044350D" w:rsidRPr="002B1117">
              <w:rPr>
                <w:rStyle w:val="Hyperlink"/>
                <w:noProof/>
                <w:lang w:val="en-CA"/>
              </w:rPr>
              <w:t>3.2</w:t>
            </w:r>
            <w:r w:rsidR="0044350D" w:rsidRPr="002B1117">
              <w:rPr>
                <w:rFonts w:asciiTheme="minorHAnsi" w:eastAsiaTheme="minorEastAsia" w:hAnsiTheme="minorHAnsi" w:cstheme="minorBidi"/>
                <w:noProof/>
                <w:color w:val="auto"/>
                <w:sz w:val="22"/>
                <w:szCs w:val="22"/>
              </w:rPr>
              <w:tab/>
            </w:r>
            <w:r w:rsidR="0044350D" w:rsidRPr="002B1117">
              <w:rPr>
                <w:rStyle w:val="Hyperlink"/>
                <w:noProof/>
                <w:lang w:val="en-CA"/>
              </w:rPr>
              <w:t>Institutional Controls</w:t>
            </w:r>
            <w:r w:rsidR="0044350D">
              <w:rPr>
                <w:noProof/>
                <w:webHidden/>
              </w:rPr>
              <w:tab/>
            </w:r>
            <w:r w:rsidR="0044350D">
              <w:rPr>
                <w:noProof/>
                <w:webHidden/>
              </w:rPr>
              <w:fldChar w:fldCharType="begin"/>
            </w:r>
            <w:r w:rsidR="0044350D">
              <w:rPr>
                <w:noProof/>
                <w:webHidden/>
              </w:rPr>
              <w:instrText xml:space="preserve"> PAGEREF _Toc438557793 \h </w:instrText>
            </w:r>
            <w:r w:rsidR="0044350D">
              <w:rPr>
                <w:noProof/>
                <w:webHidden/>
              </w:rPr>
            </w:r>
            <w:r w:rsidR="0044350D">
              <w:rPr>
                <w:noProof/>
                <w:webHidden/>
              </w:rPr>
              <w:fldChar w:fldCharType="separate"/>
            </w:r>
            <w:r w:rsidR="00FC2359">
              <w:rPr>
                <w:noProof/>
                <w:webHidden/>
              </w:rPr>
              <w:t>25</w:t>
            </w:r>
            <w:r w:rsidR="0044350D">
              <w:rPr>
                <w:noProof/>
                <w:webHidden/>
              </w:rPr>
              <w:fldChar w:fldCharType="end"/>
            </w:r>
          </w:hyperlink>
        </w:p>
        <w:p w14:paraId="557131AE" w14:textId="77777777" w:rsidR="0044350D" w:rsidRDefault="00C910A3">
          <w:pPr>
            <w:pStyle w:val="TOC2"/>
            <w:tabs>
              <w:tab w:val="left" w:pos="880"/>
              <w:tab w:val="right" w:leader="dot" w:pos="8630"/>
            </w:tabs>
            <w:rPr>
              <w:rFonts w:asciiTheme="minorHAnsi" w:eastAsiaTheme="minorEastAsia" w:hAnsiTheme="minorHAnsi" w:cstheme="minorBidi"/>
              <w:noProof/>
              <w:color w:val="auto"/>
              <w:sz w:val="22"/>
              <w:szCs w:val="22"/>
            </w:rPr>
          </w:pPr>
          <w:hyperlink w:anchor="_Toc438557794" w:history="1">
            <w:r w:rsidR="0044350D" w:rsidRPr="006A3D93">
              <w:rPr>
                <w:rStyle w:val="Hyperlink"/>
                <w:noProof/>
              </w:rPr>
              <w:t>3.3</w:t>
            </w:r>
            <w:r w:rsidR="0044350D">
              <w:rPr>
                <w:rFonts w:asciiTheme="minorHAnsi" w:eastAsiaTheme="minorEastAsia" w:hAnsiTheme="minorHAnsi" w:cstheme="minorBidi"/>
                <w:noProof/>
                <w:color w:val="auto"/>
                <w:sz w:val="22"/>
                <w:szCs w:val="22"/>
              </w:rPr>
              <w:tab/>
            </w:r>
            <w:r w:rsidR="0044350D" w:rsidRPr="006A3D93">
              <w:rPr>
                <w:rStyle w:val="Hyperlink"/>
                <w:noProof/>
              </w:rPr>
              <w:t>Site – wide Inspection</w:t>
            </w:r>
            <w:r w:rsidR="0044350D">
              <w:rPr>
                <w:noProof/>
                <w:webHidden/>
              </w:rPr>
              <w:tab/>
            </w:r>
            <w:r w:rsidR="0044350D">
              <w:rPr>
                <w:noProof/>
                <w:webHidden/>
              </w:rPr>
              <w:fldChar w:fldCharType="begin"/>
            </w:r>
            <w:r w:rsidR="0044350D">
              <w:rPr>
                <w:noProof/>
                <w:webHidden/>
              </w:rPr>
              <w:instrText xml:space="preserve"> PAGEREF _Toc438557794 \h </w:instrText>
            </w:r>
            <w:r w:rsidR="0044350D">
              <w:rPr>
                <w:noProof/>
                <w:webHidden/>
              </w:rPr>
            </w:r>
            <w:r w:rsidR="0044350D">
              <w:rPr>
                <w:noProof/>
                <w:webHidden/>
              </w:rPr>
              <w:fldChar w:fldCharType="separate"/>
            </w:r>
            <w:r w:rsidR="00FC2359">
              <w:rPr>
                <w:noProof/>
                <w:webHidden/>
              </w:rPr>
              <w:t>26</w:t>
            </w:r>
            <w:r w:rsidR="0044350D">
              <w:rPr>
                <w:noProof/>
                <w:webHidden/>
              </w:rPr>
              <w:fldChar w:fldCharType="end"/>
            </w:r>
          </w:hyperlink>
        </w:p>
        <w:p w14:paraId="728BD2C6" w14:textId="77777777" w:rsidR="0044350D" w:rsidRDefault="00C910A3">
          <w:pPr>
            <w:pStyle w:val="TOC1"/>
            <w:tabs>
              <w:tab w:val="left" w:pos="660"/>
              <w:tab w:val="right" w:leader="dot" w:pos="8630"/>
            </w:tabs>
            <w:rPr>
              <w:rFonts w:asciiTheme="minorHAnsi" w:eastAsiaTheme="minorEastAsia" w:hAnsiTheme="minorHAnsi" w:cstheme="minorBidi"/>
              <w:noProof/>
              <w:color w:val="auto"/>
              <w:sz w:val="22"/>
              <w:szCs w:val="22"/>
            </w:rPr>
          </w:pPr>
          <w:hyperlink w:anchor="_Toc438557795" w:history="1">
            <w:r w:rsidR="0044350D" w:rsidRPr="006A3D93">
              <w:rPr>
                <w:rStyle w:val="Hyperlink"/>
                <w:noProof/>
              </w:rPr>
              <w:t>4.0</w:t>
            </w:r>
            <w:r w:rsidR="0044350D">
              <w:rPr>
                <w:rFonts w:asciiTheme="minorHAnsi" w:eastAsiaTheme="minorEastAsia" w:hAnsiTheme="minorHAnsi" w:cstheme="minorBidi"/>
                <w:noProof/>
                <w:color w:val="auto"/>
                <w:sz w:val="22"/>
                <w:szCs w:val="22"/>
              </w:rPr>
              <w:tab/>
            </w:r>
            <w:r w:rsidR="0044350D" w:rsidRPr="006A3D93">
              <w:rPr>
                <w:rStyle w:val="Hyperlink"/>
                <w:noProof/>
              </w:rPr>
              <w:t>Periodic Assessments/Evaluations</w:t>
            </w:r>
            <w:r w:rsidR="0044350D">
              <w:rPr>
                <w:noProof/>
                <w:webHidden/>
              </w:rPr>
              <w:tab/>
            </w:r>
            <w:r w:rsidR="0044350D">
              <w:rPr>
                <w:noProof/>
                <w:webHidden/>
              </w:rPr>
              <w:fldChar w:fldCharType="begin"/>
            </w:r>
            <w:r w:rsidR="0044350D">
              <w:rPr>
                <w:noProof/>
                <w:webHidden/>
              </w:rPr>
              <w:instrText xml:space="preserve"> PAGEREF _Toc438557795 \h </w:instrText>
            </w:r>
            <w:r w:rsidR="0044350D">
              <w:rPr>
                <w:noProof/>
                <w:webHidden/>
              </w:rPr>
            </w:r>
            <w:r w:rsidR="0044350D">
              <w:rPr>
                <w:noProof/>
                <w:webHidden/>
              </w:rPr>
              <w:fldChar w:fldCharType="separate"/>
            </w:r>
            <w:r w:rsidR="00FC2359">
              <w:rPr>
                <w:noProof/>
                <w:webHidden/>
              </w:rPr>
              <w:t>27</w:t>
            </w:r>
            <w:r w:rsidR="0044350D">
              <w:rPr>
                <w:noProof/>
                <w:webHidden/>
              </w:rPr>
              <w:fldChar w:fldCharType="end"/>
            </w:r>
          </w:hyperlink>
        </w:p>
        <w:p w14:paraId="7921EBB7" w14:textId="77777777" w:rsidR="0044350D" w:rsidRDefault="00C910A3">
          <w:pPr>
            <w:pStyle w:val="TOC2"/>
            <w:tabs>
              <w:tab w:val="left" w:pos="880"/>
              <w:tab w:val="right" w:leader="dot" w:pos="8630"/>
            </w:tabs>
            <w:rPr>
              <w:rFonts w:asciiTheme="minorHAnsi" w:eastAsiaTheme="minorEastAsia" w:hAnsiTheme="minorHAnsi" w:cstheme="minorBidi"/>
              <w:noProof/>
              <w:color w:val="auto"/>
              <w:sz w:val="22"/>
              <w:szCs w:val="22"/>
            </w:rPr>
          </w:pPr>
          <w:hyperlink w:anchor="_Toc438557796" w:history="1">
            <w:r w:rsidR="0044350D" w:rsidRPr="006A3D93">
              <w:rPr>
                <w:rStyle w:val="Hyperlink"/>
                <w:noProof/>
              </w:rPr>
              <w:t>4.1</w:t>
            </w:r>
            <w:r w:rsidR="0044350D">
              <w:rPr>
                <w:rFonts w:asciiTheme="minorHAnsi" w:eastAsiaTheme="minorEastAsia" w:hAnsiTheme="minorHAnsi" w:cstheme="minorBidi"/>
                <w:noProof/>
                <w:color w:val="auto"/>
                <w:sz w:val="22"/>
                <w:szCs w:val="22"/>
              </w:rPr>
              <w:tab/>
            </w:r>
            <w:r w:rsidR="0044350D" w:rsidRPr="006A3D93">
              <w:rPr>
                <w:rStyle w:val="Hyperlink"/>
                <w:noProof/>
              </w:rPr>
              <w:t>Climate Change Vulnerability Assessment</w:t>
            </w:r>
            <w:r w:rsidR="0044350D">
              <w:rPr>
                <w:noProof/>
                <w:webHidden/>
              </w:rPr>
              <w:tab/>
            </w:r>
            <w:r w:rsidR="0044350D">
              <w:rPr>
                <w:noProof/>
                <w:webHidden/>
              </w:rPr>
              <w:fldChar w:fldCharType="begin"/>
            </w:r>
            <w:r w:rsidR="0044350D">
              <w:rPr>
                <w:noProof/>
                <w:webHidden/>
              </w:rPr>
              <w:instrText xml:space="preserve"> PAGEREF _Toc438557796 \h </w:instrText>
            </w:r>
            <w:r w:rsidR="0044350D">
              <w:rPr>
                <w:noProof/>
                <w:webHidden/>
              </w:rPr>
            </w:r>
            <w:r w:rsidR="0044350D">
              <w:rPr>
                <w:noProof/>
                <w:webHidden/>
              </w:rPr>
              <w:fldChar w:fldCharType="separate"/>
            </w:r>
            <w:r w:rsidR="00FC2359">
              <w:rPr>
                <w:noProof/>
                <w:webHidden/>
              </w:rPr>
              <w:t>27</w:t>
            </w:r>
            <w:r w:rsidR="0044350D">
              <w:rPr>
                <w:noProof/>
                <w:webHidden/>
              </w:rPr>
              <w:fldChar w:fldCharType="end"/>
            </w:r>
          </w:hyperlink>
        </w:p>
        <w:p w14:paraId="255CBA00" w14:textId="77777777" w:rsidR="0044350D" w:rsidRDefault="00C910A3">
          <w:pPr>
            <w:pStyle w:val="TOC1"/>
            <w:tabs>
              <w:tab w:val="left" w:pos="660"/>
              <w:tab w:val="right" w:leader="dot" w:pos="8630"/>
            </w:tabs>
            <w:rPr>
              <w:rFonts w:asciiTheme="minorHAnsi" w:eastAsiaTheme="minorEastAsia" w:hAnsiTheme="minorHAnsi" w:cstheme="minorBidi"/>
              <w:noProof/>
              <w:color w:val="auto"/>
              <w:sz w:val="22"/>
              <w:szCs w:val="22"/>
            </w:rPr>
          </w:pPr>
          <w:hyperlink w:anchor="_Toc438557797" w:history="1">
            <w:r w:rsidR="0044350D" w:rsidRPr="006A3D93">
              <w:rPr>
                <w:rStyle w:val="Hyperlink"/>
                <w:noProof/>
              </w:rPr>
              <w:t>5.0.</w:t>
            </w:r>
            <w:r w:rsidR="0044350D">
              <w:rPr>
                <w:rFonts w:asciiTheme="minorHAnsi" w:eastAsiaTheme="minorEastAsia" w:hAnsiTheme="minorHAnsi" w:cstheme="minorBidi"/>
                <w:noProof/>
                <w:color w:val="auto"/>
                <w:sz w:val="22"/>
                <w:szCs w:val="22"/>
              </w:rPr>
              <w:tab/>
            </w:r>
            <w:r w:rsidR="0044350D" w:rsidRPr="006A3D93">
              <w:rPr>
                <w:rStyle w:val="Hyperlink"/>
                <w:noProof/>
              </w:rPr>
              <w:t>Reporting Requirements</w:t>
            </w:r>
            <w:r w:rsidR="0044350D">
              <w:rPr>
                <w:noProof/>
                <w:webHidden/>
              </w:rPr>
              <w:tab/>
            </w:r>
            <w:r w:rsidR="0044350D">
              <w:rPr>
                <w:noProof/>
                <w:webHidden/>
              </w:rPr>
              <w:fldChar w:fldCharType="begin"/>
            </w:r>
            <w:r w:rsidR="0044350D">
              <w:rPr>
                <w:noProof/>
                <w:webHidden/>
              </w:rPr>
              <w:instrText xml:space="preserve"> PAGEREF _Toc438557797 \h </w:instrText>
            </w:r>
            <w:r w:rsidR="0044350D">
              <w:rPr>
                <w:noProof/>
                <w:webHidden/>
              </w:rPr>
            </w:r>
            <w:r w:rsidR="0044350D">
              <w:rPr>
                <w:noProof/>
                <w:webHidden/>
              </w:rPr>
              <w:fldChar w:fldCharType="separate"/>
            </w:r>
            <w:r w:rsidR="00FC2359">
              <w:rPr>
                <w:noProof/>
                <w:webHidden/>
              </w:rPr>
              <w:t>29</w:t>
            </w:r>
            <w:r w:rsidR="0044350D">
              <w:rPr>
                <w:noProof/>
                <w:webHidden/>
              </w:rPr>
              <w:fldChar w:fldCharType="end"/>
            </w:r>
          </w:hyperlink>
        </w:p>
        <w:p w14:paraId="715868D7" w14:textId="77777777" w:rsidR="0044350D" w:rsidRDefault="00C910A3">
          <w:pPr>
            <w:pStyle w:val="TOC2"/>
            <w:tabs>
              <w:tab w:val="left" w:pos="880"/>
              <w:tab w:val="right" w:leader="dot" w:pos="8630"/>
            </w:tabs>
            <w:rPr>
              <w:rFonts w:asciiTheme="minorHAnsi" w:eastAsiaTheme="minorEastAsia" w:hAnsiTheme="minorHAnsi" w:cstheme="minorBidi"/>
              <w:noProof/>
              <w:color w:val="auto"/>
              <w:sz w:val="22"/>
              <w:szCs w:val="22"/>
            </w:rPr>
          </w:pPr>
          <w:hyperlink w:anchor="_Toc438557798" w:history="1">
            <w:r w:rsidR="0044350D" w:rsidRPr="006A3D93">
              <w:rPr>
                <w:rStyle w:val="Hyperlink"/>
                <w:noProof/>
              </w:rPr>
              <w:t>5.1</w:t>
            </w:r>
            <w:r w:rsidR="0044350D">
              <w:rPr>
                <w:rFonts w:asciiTheme="minorHAnsi" w:eastAsiaTheme="minorEastAsia" w:hAnsiTheme="minorHAnsi" w:cstheme="minorBidi"/>
                <w:noProof/>
                <w:color w:val="auto"/>
                <w:sz w:val="22"/>
                <w:szCs w:val="22"/>
              </w:rPr>
              <w:tab/>
            </w:r>
            <w:r w:rsidR="0044350D" w:rsidRPr="006A3D93">
              <w:rPr>
                <w:rStyle w:val="Hyperlink"/>
                <w:noProof/>
              </w:rPr>
              <w:t>Site Management Reports</w:t>
            </w:r>
            <w:r w:rsidR="0044350D">
              <w:rPr>
                <w:noProof/>
                <w:webHidden/>
              </w:rPr>
              <w:tab/>
            </w:r>
            <w:r w:rsidR="0044350D">
              <w:rPr>
                <w:noProof/>
                <w:webHidden/>
              </w:rPr>
              <w:fldChar w:fldCharType="begin"/>
            </w:r>
            <w:r w:rsidR="0044350D">
              <w:rPr>
                <w:noProof/>
                <w:webHidden/>
              </w:rPr>
              <w:instrText xml:space="preserve"> PAGEREF _Toc438557798 \h </w:instrText>
            </w:r>
            <w:r w:rsidR="0044350D">
              <w:rPr>
                <w:noProof/>
                <w:webHidden/>
              </w:rPr>
            </w:r>
            <w:r w:rsidR="0044350D">
              <w:rPr>
                <w:noProof/>
                <w:webHidden/>
              </w:rPr>
              <w:fldChar w:fldCharType="separate"/>
            </w:r>
            <w:r w:rsidR="00FC2359">
              <w:rPr>
                <w:noProof/>
                <w:webHidden/>
              </w:rPr>
              <w:t>29</w:t>
            </w:r>
            <w:r w:rsidR="0044350D">
              <w:rPr>
                <w:noProof/>
                <w:webHidden/>
              </w:rPr>
              <w:fldChar w:fldCharType="end"/>
            </w:r>
          </w:hyperlink>
        </w:p>
        <w:p w14:paraId="67BAEDF3" w14:textId="77777777" w:rsidR="0044350D" w:rsidRDefault="00C910A3">
          <w:pPr>
            <w:pStyle w:val="TOC2"/>
            <w:tabs>
              <w:tab w:val="left" w:pos="880"/>
              <w:tab w:val="right" w:leader="dot" w:pos="8630"/>
            </w:tabs>
            <w:rPr>
              <w:rFonts w:asciiTheme="minorHAnsi" w:eastAsiaTheme="minorEastAsia" w:hAnsiTheme="minorHAnsi" w:cstheme="minorBidi"/>
              <w:noProof/>
              <w:color w:val="auto"/>
              <w:sz w:val="22"/>
              <w:szCs w:val="22"/>
            </w:rPr>
          </w:pPr>
          <w:hyperlink w:anchor="_Toc438557799" w:history="1">
            <w:r w:rsidR="0044350D" w:rsidRPr="006A3D93">
              <w:rPr>
                <w:rStyle w:val="Hyperlink"/>
                <w:noProof/>
              </w:rPr>
              <w:t>5.2</w:t>
            </w:r>
            <w:r w:rsidR="0044350D">
              <w:rPr>
                <w:rFonts w:asciiTheme="minorHAnsi" w:eastAsiaTheme="minorEastAsia" w:hAnsiTheme="minorHAnsi" w:cstheme="minorBidi"/>
                <w:noProof/>
                <w:color w:val="auto"/>
                <w:sz w:val="22"/>
                <w:szCs w:val="22"/>
              </w:rPr>
              <w:tab/>
            </w:r>
            <w:r w:rsidR="0044350D" w:rsidRPr="006A3D93">
              <w:rPr>
                <w:rStyle w:val="Hyperlink"/>
                <w:noProof/>
              </w:rPr>
              <w:t>Periodic Review Report</w:t>
            </w:r>
            <w:r w:rsidR="0044350D">
              <w:rPr>
                <w:noProof/>
                <w:webHidden/>
              </w:rPr>
              <w:tab/>
            </w:r>
            <w:r w:rsidR="0044350D">
              <w:rPr>
                <w:noProof/>
                <w:webHidden/>
              </w:rPr>
              <w:fldChar w:fldCharType="begin"/>
            </w:r>
            <w:r w:rsidR="0044350D">
              <w:rPr>
                <w:noProof/>
                <w:webHidden/>
              </w:rPr>
              <w:instrText xml:space="preserve"> PAGEREF _Toc438557799 \h </w:instrText>
            </w:r>
            <w:r w:rsidR="0044350D">
              <w:rPr>
                <w:noProof/>
                <w:webHidden/>
              </w:rPr>
            </w:r>
            <w:r w:rsidR="0044350D">
              <w:rPr>
                <w:noProof/>
                <w:webHidden/>
              </w:rPr>
              <w:fldChar w:fldCharType="separate"/>
            </w:r>
            <w:r w:rsidR="00FC2359">
              <w:rPr>
                <w:noProof/>
                <w:webHidden/>
              </w:rPr>
              <w:t>30</w:t>
            </w:r>
            <w:r w:rsidR="0044350D">
              <w:rPr>
                <w:noProof/>
                <w:webHidden/>
              </w:rPr>
              <w:fldChar w:fldCharType="end"/>
            </w:r>
          </w:hyperlink>
        </w:p>
        <w:p w14:paraId="09476836" w14:textId="77777777" w:rsidR="0044350D" w:rsidRDefault="00C910A3">
          <w:pPr>
            <w:pStyle w:val="TOC3"/>
            <w:tabs>
              <w:tab w:val="left" w:pos="1320"/>
              <w:tab w:val="right" w:leader="dot" w:pos="8630"/>
            </w:tabs>
            <w:rPr>
              <w:rFonts w:asciiTheme="minorHAnsi" w:eastAsiaTheme="minorEastAsia" w:hAnsiTheme="minorHAnsi" w:cstheme="minorBidi"/>
              <w:noProof/>
              <w:color w:val="auto"/>
              <w:sz w:val="22"/>
              <w:szCs w:val="22"/>
            </w:rPr>
          </w:pPr>
          <w:hyperlink w:anchor="_Toc438557800" w:history="1">
            <w:r w:rsidR="0044350D" w:rsidRPr="006A3D93">
              <w:rPr>
                <w:rStyle w:val="Hyperlink"/>
                <w:noProof/>
              </w:rPr>
              <w:t xml:space="preserve">5.2.1 </w:t>
            </w:r>
            <w:r w:rsidR="0044350D">
              <w:rPr>
                <w:rFonts w:asciiTheme="minorHAnsi" w:eastAsiaTheme="minorEastAsia" w:hAnsiTheme="minorHAnsi" w:cstheme="minorBidi"/>
                <w:noProof/>
                <w:color w:val="auto"/>
                <w:sz w:val="22"/>
                <w:szCs w:val="22"/>
              </w:rPr>
              <w:tab/>
            </w:r>
            <w:r w:rsidR="0044350D" w:rsidRPr="006A3D93">
              <w:rPr>
                <w:rStyle w:val="Hyperlink"/>
                <w:noProof/>
              </w:rPr>
              <w:t>Certification of Institutional Controls</w:t>
            </w:r>
            <w:r w:rsidR="0044350D">
              <w:rPr>
                <w:noProof/>
                <w:webHidden/>
              </w:rPr>
              <w:tab/>
            </w:r>
            <w:r w:rsidR="0044350D">
              <w:rPr>
                <w:noProof/>
                <w:webHidden/>
              </w:rPr>
              <w:fldChar w:fldCharType="begin"/>
            </w:r>
            <w:r w:rsidR="0044350D">
              <w:rPr>
                <w:noProof/>
                <w:webHidden/>
              </w:rPr>
              <w:instrText xml:space="preserve"> PAGEREF _Toc438557800 \h </w:instrText>
            </w:r>
            <w:r w:rsidR="0044350D">
              <w:rPr>
                <w:noProof/>
                <w:webHidden/>
              </w:rPr>
            </w:r>
            <w:r w:rsidR="0044350D">
              <w:rPr>
                <w:noProof/>
                <w:webHidden/>
              </w:rPr>
              <w:fldChar w:fldCharType="separate"/>
            </w:r>
            <w:r w:rsidR="00FC2359">
              <w:rPr>
                <w:noProof/>
                <w:webHidden/>
              </w:rPr>
              <w:t>32</w:t>
            </w:r>
            <w:r w:rsidR="0044350D">
              <w:rPr>
                <w:noProof/>
                <w:webHidden/>
              </w:rPr>
              <w:fldChar w:fldCharType="end"/>
            </w:r>
          </w:hyperlink>
        </w:p>
        <w:p w14:paraId="1375866F" w14:textId="77777777" w:rsidR="0044350D" w:rsidRDefault="00C910A3">
          <w:pPr>
            <w:pStyle w:val="TOC2"/>
            <w:tabs>
              <w:tab w:val="left" w:pos="880"/>
              <w:tab w:val="right" w:leader="dot" w:pos="8630"/>
            </w:tabs>
            <w:rPr>
              <w:rFonts w:asciiTheme="minorHAnsi" w:eastAsiaTheme="minorEastAsia" w:hAnsiTheme="minorHAnsi" w:cstheme="minorBidi"/>
              <w:noProof/>
              <w:color w:val="auto"/>
              <w:sz w:val="22"/>
              <w:szCs w:val="22"/>
            </w:rPr>
          </w:pPr>
          <w:hyperlink w:anchor="_Toc438557801" w:history="1">
            <w:r w:rsidR="0044350D" w:rsidRPr="002B1117">
              <w:rPr>
                <w:rStyle w:val="Hyperlink"/>
                <w:noProof/>
              </w:rPr>
              <w:t>5.3</w:t>
            </w:r>
            <w:r w:rsidR="0044350D" w:rsidRPr="002B1117">
              <w:rPr>
                <w:rFonts w:asciiTheme="minorHAnsi" w:eastAsiaTheme="minorEastAsia" w:hAnsiTheme="minorHAnsi" w:cstheme="minorBidi"/>
                <w:noProof/>
                <w:color w:val="auto"/>
                <w:sz w:val="22"/>
                <w:szCs w:val="22"/>
              </w:rPr>
              <w:tab/>
            </w:r>
            <w:r w:rsidR="0044350D" w:rsidRPr="002B1117">
              <w:rPr>
                <w:rStyle w:val="Hyperlink"/>
                <w:noProof/>
              </w:rPr>
              <w:t>Corrective Measures Work Plan</w:t>
            </w:r>
            <w:r w:rsidR="0044350D">
              <w:rPr>
                <w:noProof/>
                <w:webHidden/>
              </w:rPr>
              <w:tab/>
            </w:r>
            <w:r w:rsidR="0044350D">
              <w:rPr>
                <w:noProof/>
                <w:webHidden/>
              </w:rPr>
              <w:fldChar w:fldCharType="begin"/>
            </w:r>
            <w:r w:rsidR="0044350D">
              <w:rPr>
                <w:noProof/>
                <w:webHidden/>
              </w:rPr>
              <w:instrText xml:space="preserve"> PAGEREF _Toc438557801 \h </w:instrText>
            </w:r>
            <w:r w:rsidR="0044350D">
              <w:rPr>
                <w:noProof/>
                <w:webHidden/>
              </w:rPr>
            </w:r>
            <w:r w:rsidR="0044350D">
              <w:rPr>
                <w:noProof/>
                <w:webHidden/>
              </w:rPr>
              <w:fldChar w:fldCharType="separate"/>
            </w:r>
            <w:r w:rsidR="00FC2359">
              <w:rPr>
                <w:noProof/>
                <w:webHidden/>
              </w:rPr>
              <w:t>33</w:t>
            </w:r>
            <w:r w:rsidR="0044350D">
              <w:rPr>
                <w:noProof/>
                <w:webHidden/>
              </w:rPr>
              <w:fldChar w:fldCharType="end"/>
            </w:r>
          </w:hyperlink>
        </w:p>
        <w:p w14:paraId="1EB30740" w14:textId="77777777" w:rsidR="0044350D" w:rsidRDefault="00C910A3">
          <w:pPr>
            <w:pStyle w:val="TOC1"/>
            <w:tabs>
              <w:tab w:val="left" w:pos="660"/>
              <w:tab w:val="right" w:leader="dot" w:pos="8630"/>
            </w:tabs>
            <w:rPr>
              <w:rFonts w:asciiTheme="minorHAnsi" w:eastAsiaTheme="minorEastAsia" w:hAnsiTheme="minorHAnsi" w:cstheme="minorBidi"/>
              <w:noProof/>
              <w:color w:val="auto"/>
              <w:sz w:val="22"/>
              <w:szCs w:val="22"/>
            </w:rPr>
          </w:pPr>
          <w:hyperlink w:anchor="_Toc438557802" w:history="1">
            <w:r w:rsidR="0044350D" w:rsidRPr="006A3D93">
              <w:rPr>
                <w:rStyle w:val="Hyperlink"/>
                <w:noProof/>
              </w:rPr>
              <w:t>6.0</w:t>
            </w:r>
            <w:r w:rsidR="0044350D">
              <w:rPr>
                <w:rFonts w:asciiTheme="minorHAnsi" w:eastAsiaTheme="minorEastAsia" w:hAnsiTheme="minorHAnsi" w:cstheme="minorBidi"/>
                <w:noProof/>
                <w:color w:val="auto"/>
                <w:sz w:val="22"/>
                <w:szCs w:val="22"/>
              </w:rPr>
              <w:tab/>
            </w:r>
            <w:r w:rsidR="0044350D" w:rsidRPr="006A3D93">
              <w:rPr>
                <w:rStyle w:val="Hyperlink"/>
                <w:noProof/>
              </w:rPr>
              <w:t>REFERENCES</w:t>
            </w:r>
            <w:r w:rsidR="0044350D">
              <w:rPr>
                <w:noProof/>
                <w:webHidden/>
              </w:rPr>
              <w:tab/>
            </w:r>
            <w:r w:rsidR="0044350D">
              <w:rPr>
                <w:noProof/>
                <w:webHidden/>
              </w:rPr>
              <w:fldChar w:fldCharType="begin"/>
            </w:r>
            <w:r w:rsidR="0044350D">
              <w:rPr>
                <w:noProof/>
                <w:webHidden/>
              </w:rPr>
              <w:instrText xml:space="preserve"> PAGEREF _Toc438557802 \h </w:instrText>
            </w:r>
            <w:r w:rsidR="0044350D">
              <w:rPr>
                <w:noProof/>
                <w:webHidden/>
              </w:rPr>
            </w:r>
            <w:r w:rsidR="0044350D">
              <w:rPr>
                <w:noProof/>
                <w:webHidden/>
              </w:rPr>
              <w:fldChar w:fldCharType="separate"/>
            </w:r>
            <w:r w:rsidR="00FC2359">
              <w:rPr>
                <w:noProof/>
                <w:webHidden/>
              </w:rPr>
              <w:t>34</w:t>
            </w:r>
            <w:r w:rsidR="0044350D">
              <w:rPr>
                <w:noProof/>
                <w:webHidden/>
              </w:rPr>
              <w:fldChar w:fldCharType="end"/>
            </w:r>
          </w:hyperlink>
        </w:p>
        <w:p w14:paraId="1A6252E8" w14:textId="6423BD6F" w:rsidR="009B6255" w:rsidRDefault="009B6255">
          <w:r>
            <w:rPr>
              <w:b/>
              <w:bCs/>
              <w:noProof/>
            </w:rPr>
            <w:fldChar w:fldCharType="end"/>
          </w:r>
        </w:p>
      </w:sdtContent>
    </w:sdt>
    <w:p w14:paraId="5F3E6A61" w14:textId="77777777" w:rsidR="009E5B30" w:rsidRDefault="009E5B30" w:rsidP="00984F5B">
      <w:pPr>
        <w:pBdr>
          <w:bottom w:val="single" w:sz="4" w:space="1" w:color="auto"/>
        </w:pBdr>
        <w:tabs>
          <w:tab w:val="left" w:pos="1080"/>
          <w:tab w:val="left" w:pos="1800"/>
          <w:tab w:val="left" w:pos="2520"/>
          <w:tab w:val="right" w:leader="dot" w:pos="9360"/>
        </w:tabs>
        <w:jc w:val="both"/>
        <w:rPr>
          <w:rFonts w:eastAsia="Calibri"/>
          <w:b/>
        </w:rPr>
      </w:pPr>
    </w:p>
    <w:p w14:paraId="538CBE9D" w14:textId="77777777" w:rsidR="006B1FA5" w:rsidRPr="00FB732E" w:rsidRDefault="006B1FA5" w:rsidP="002B1117">
      <w:pPr>
        <w:pBdr>
          <w:bottom w:val="single" w:sz="4" w:space="1" w:color="auto"/>
        </w:pBdr>
        <w:tabs>
          <w:tab w:val="left" w:pos="1080"/>
          <w:tab w:val="left" w:pos="1800"/>
          <w:tab w:val="left" w:pos="2520"/>
          <w:tab w:val="right" w:leader="dot" w:pos="9360"/>
        </w:tabs>
        <w:spacing w:line="360" w:lineRule="auto"/>
        <w:jc w:val="both"/>
        <w:rPr>
          <w:rFonts w:eastAsia="Calibri"/>
          <w:b/>
        </w:rPr>
      </w:pPr>
      <w:r w:rsidRPr="00FB732E">
        <w:rPr>
          <w:rFonts w:eastAsia="Calibri"/>
          <w:b/>
        </w:rPr>
        <w:t>List of Tables</w:t>
      </w:r>
    </w:p>
    <w:p w14:paraId="2471AE43" w14:textId="1BDC1124" w:rsidR="006B1FA5" w:rsidRPr="00FB732E" w:rsidRDefault="009E5B30" w:rsidP="00005DAE">
      <w:pPr>
        <w:widowControl w:val="0"/>
        <w:tabs>
          <w:tab w:val="right" w:leader="dot" w:pos="8550"/>
          <w:tab w:val="left" w:leader="dot" w:pos="8640"/>
          <w:tab w:val="right" w:leader="dot" w:pos="9360"/>
        </w:tabs>
        <w:spacing w:line="360" w:lineRule="auto"/>
        <w:rPr>
          <w:rFonts w:eastAsia="Calibri"/>
        </w:rPr>
      </w:pPr>
      <w:r>
        <w:rPr>
          <w:rFonts w:eastAsia="Calibri"/>
        </w:rPr>
        <w:t>N</w:t>
      </w:r>
      <w:r w:rsidR="006B1FA5" w:rsidRPr="00FB732E">
        <w:rPr>
          <w:rFonts w:eastAsia="Calibri"/>
        </w:rPr>
        <w:t>otifications</w:t>
      </w:r>
      <w:r w:rsidR="001B6CC8">
        <w:rPr>
          <w:rFonts w:eastAsia="Calibri"/>
        </w:rPr>
        <w:tab/>
      </w:r>
      <w:r w:rsidRPr="00FB732E">
        <w:rPr>
          <w:rFonts w:eastAsia="Calibri"/>
        </w:rPr>
        <w:t>X</w:t>
      </w:r>
    </w:p>
    <w:p w14:paraId="3836F757" w14:textId="77777777" w:rsidR="006B1FA5" w:rsidRPr="00FB732E" w:rsidRDefault="006B1FA5" w:rsidP="00005DAE">
      <w:pPr>
        <w:tabs>
          <w:tab w:val="right" w:leader="dot" w:pos="8550"/>
          <w:tab w:val="left" w:leader="dot" w:pos="8640"/>
        </w:tabs>
        <w:spacing w:line="360" w:lineRule="auto"/>
        <w:rPr>
          <w:rFonts w:eastAsia="Calibri"/>
        </w:rPr>
      </w:pPr>
      <w:r w:rsidRPr="00FB732E">
        <w:rPr>
          <w:rFonts w:eastAsia="Calibri"/>
        </w:rPr>
        <w:t>Remaining Soil Sample Exceedances</w:t>
      </w:r>
      <w:r w:rsidRPr="00FB732E">
        <w:rPr>
          <w:rFonts w:eastAsia="Calibri"/>
        </w:rPr>
        <w:tab/>
        <w:t>X</w:t>
      </w:r>
    </w:p>
    <w:p w14:paraId="2FBB8485" w14:textId="77777777" w:rsidR="006B1FA5" w:rsidRPr="00FB732E" w:rsidRDefault="006B1FA5" w:rsidP="00005DAE">
      <w:pPr>
        <w:tabs>
          <w:tab w:val="right" w:leader="dot" w:pos="8550"/>
          <w:tab w:val="left" w:leader="dot" w:pos="8640"/>
        </w:tabs>
        <w:spacing w:line="360" w:lineRule="auto"/>
        <w:rPr>
          <w:rFonts w:eastAsia="Calibri"/>
        </w:rPr>
      </w:pPr>
      <w:r w:rsidRPr="00FB732E">
        <w:rPr>
          <w:rFonts w:eastAsia="Calibri"/>
        </w:rPr>
        <w:t>Remaining Sediment Sample Exceedances</w:t>
      </w:r>
      <w:r w:rsidRPr="00FB732E">
        <w:rPr>
          <w:rFonts w:eastAsia="Calibri"/>
        </w:rPr>
        <w:tab/>
        <w:t>X</w:t>
      </w:r>
    </w:p>
    <w:p w14:paraId="47D7B9D5" w14:textId="77777777" w:rsidR="006B1FA5" w:rsidRPr="00FB732E" w:rsidRDefault="006B1FA5" w:rsidP="00005DAE">
      <w:pPr>
        <w:tabs>
          <w:tab w:val="right" w:leader="dot" w:pos="8550"/>
          <w:tab w:val="left" w:leader="dot" w:pos="8640"/>
        </w:tabs>
        <w:spacing w:line="360" w:lineRule="auto"/>
        <w:rPr>
          <w:rFonts w:eastAsia="Calibri"/>
        </w:rPr>
      </w:pPr>
      <w:r w:rsidRPr="00FB732E">
        <w:rPr>
          <w:rFonts w:eastAsia="Calibri"/>
        </w:rPr>
        <w:t>Remaining Surface Water Sample Exceedances</w:t>
      </w:r>
      <w:r w:rsidRPr="00FB732E">
        <w:rPr>
          <w:rFonts w:eastAsia="Calibri"/>
        </w:rPr>
        <w:tab/>
        <w:t>X</w:t>
      </w:r>
    </w:p>
    <w:p w14:paraId="3A010036" w14:textId="77777777" w:rsidR="006B1FA5" w:rsidRPr="00FB732E" w:rsidRDefault="006B1FA5" w:rsidP="00005DAE">
      <w:pPr>
        <w:tabs>
          <w:tab w:val="right" w:leader="dot" w:pos="8550"/>
          <w:tab w:val="left" w:leader="dot" w:pos="8640"/>
        </w:tabs>
        <w:spacing w:line="360" w:lineRule="auto"/>
        <w:rPr>
          <w:rFonts w:eastAsia="Calibri"/>
        </w:rPr>
      </w:pPr>
      <w:r w:rsidRPr="00FB732E">
        <w:rPr>
          <w:rFonts w:eastAsia="Calibri"/>
        </w:rPr>
        <w:t>Remaining Soil Vapor Sample Exceedances</w:t>
      </w:r>
      <w:r w:rsidRPr="00FB732E">
        <w:rPr>
          <w:rFonts w:eastAsia="Calibri"/>
        </w:rPr>
        <w:tab/>
        <w:t>X</w:t>
      </w:r>
    </w:p>
    <w:p w14:paraId="620D7436" w14:textId="0F9EBAE7" w:rsidR="002B1117" w:rsidRDefault="002B1117" w:rsidP="00005DAE">
      <w:pPr>
        <w:tabs>
          <w:tab w:val="right" w:leader="dot" w:pos="8550"/>
          <w:tab w:val="left" w:leader="dot" w:pos="8640"/>
        </w:tabs>
        <w:spacing w:line="360" w:lineRule="auto"/>
        <w:rPr>
          <w:rFonts w:eastAsia="Calibri"/>
        </w:rPr>
      </w:pPr>
      <w:r w:rsidRPr="00FB732E">
        <w:rPr>
          <w:rFonts w:eastAsia="Calibri"/>
        </w:rPr>
        <w:t xml:space="preserve">Remaining </w:t>
      </w:r>
      <w:r>
        <w:rPr>
          <w:rFonts w:eastAsia="Calibri"/>
        </w:rPr>
        <w:t>Groundwater Exceedances</w:t>
      </w:r>
      <w:r w:rsidRPr="00FB732E">
        <w:rPr>
          <w:rFonts w:eastAsia="Calibri"/>
        </w:rPr>
        <w:t xml:space="preserve"> </w:t>
      </w:r>
      <w:r w:rsidRPr="00FB732E">
        <w:rPr>
          <w:rFonts w:eastAsia="Calibri"/>
        </w:rPr>
        <w:tab/>
        <w:t>X</w:t>
      </w:r>
    </w:p>
    <w:p w14:paraId="571D7218" w14:textId="648A4ED8" w:rsidR="006B1FA5" w:rsidRDefault="006B1FA5" w:rsidP="00005DAE">
      <w:pPr>
        <w:tabs>
          <w:tab w:val="right" w:leader="dot" w:pos="8550"/>
          <w:tab w:val="left" w:leader="dot" w:pos="8640"/>
        </w:tabs>
        <w:spacing w:line="360" w:lineRule="auto"/>
        <w:rPr>
          <w:rFonts w:eastAsia="Calibri"/>
        </w:rPr>
      </w:pPr>
      <w:r w:rsidRPr="00FB732E">
        <w:rPr>
          <w:rFonts w:eastAsia="Calibri"/>
        </w:rPr>
        <w:t>Groundwater Elevation Measurements</w:t>
      </w:r>
      <w:r w:rsidRPr="00FB732E">
        <w:rPr>
          <w:rFonts w:eastAsia="Calibri"/>
        </w:rPr>
        <w:tab/>
        <w:t>X</w:t>
      </w:r>
    </w:p>
    <w:p w14:paraId="3209A35D" w14:textId="274E534F" w:rsidR="006B1FA5" w:rsidRDefault="006B1FA5" w:rsidP="00005DAE">
      <w:pPr>
        <w:tabs>
          <w:tab w:val="right" w:leader="dot" w:pos="8550"/>
          <w:tab w:val="left" w:leader="dot" w:pos="8640"/>
        </w:tabs>
        <w:spacing w:line="360" w:lineRule="auto"/>
        <w:rPr>
          <w:rFonts w:eastAsia="Calibri"/>
        </w:rPr>
      </w:pPr>
      <w:r w:rsidRPr="00FB732E">
        <w:rPr>
          <w:rFonts w:eastAsia="Calibri"/>
        </w:rPr>
        <w:t xml:space="preserve">Monitoring Well </w:t>
      </w:r>
      <w:r>
        <w:rPr>
          <w:rFonts w:eastAsia="Calibri"/>
        </w:rPr>
        <w:t>Construction Details</w:t>
      </w:r>
      <w:r w:rsidRPr="00FB732E">
        <w:rPr>
          <w:rFonts w:eastAsia="Calibri"/>
        </w:rPr>
        <w:tab/>
        <w:t>X</w:t>
      </w:r>
    </w:p>
    <w:p w14:paraId="722205D8" w14:textId="225E1591" w:rsidR="006B1FA5" w:rsidRDefault="007D3C88" w:rsidP="00005DAE">
      <w:pPr>
        <w:tabs>
          <w:tab w:val="right" w:leader="dot" w:pos="8550"/>
          <w:tab w:val="left" w:leader="dot" w:pos="8640"/>
          <w:tab w:val="right" w:leader="dot" w:pos="9360"/>
        </w:tabs>
        <w:spacing w:line="360" w:lineRule="auto"/>
        <w:rPr>
          <w:rFonts w:eastAsia="Calibri"/>
        </w:rPr>
      </w:pPr>
      <w:r>
        <w:rPr>
          <w:rFonts w:eastAsia="Calibri"/>
        </w:rPr>
        <w:t>Inspection</w:t>
      </w:r>
      <w:r w:rsidRPr="00FB732E">
        <w:rPr>
          <w:rFonts w:eastAsia="Calibri"/>
        </w:rPr>
        <w:t xml:space="preserve"> </w:t>
      </w:r>
      <w:r w:rsidR="006B1FA5" w:rsidRPr="00FB732E">
        <w:rPr>
          <w:rFonts w:eastAsia="Calibri"/>
        </w:rPr>
        <w:t>Reporting Summary/Schedule</w:t>
      </w:r>
      <w:r w:rsidR="006B1FA5" w:rsidRPr="00FB732E">
        <w:rPr>
          <w:rFonts w:eastAsia="Calibri"/>
        </w:rPr>
        <w:tab/>
        <w:t>X</w:t>
      </w:r>
    </w:p>
    <w:p w14:paraId="1E473179" w14:textId="77777777" w:rsidR="006B1FA5" w:rsidRDefault="006B1FA5" w:rsidP="009E5B30">
      <w:pPr>
        <w:tabs>
          <w:tab w:val="left" w:pos="1080"/>
          <w:tab w:val="left" w:pos="1800"/>
          <w:tab w:val="left" w:pos="2520"/>
          <w:tab w:val="left" w:leader="dot" w:pos="8640"/>
          <w:tab w:val="right" w:leader="dot" w:pos="9360"/>
        </w:tabs>
        <w:jc w:val="both"/>
        <w:rPr>
          <w:rFonts w:eastAsia="Calibri"/>
        </w:rPr>
      </w:pPr>
      <w:r>
        <w:rPr>
          <w:rFonts w:eastAsia="Calibri"/>
        </w:rPr>
        <w:tab/>
      </w:r>
    </w:p>
    <w:p w14:paraId="0A80EF42" w14:textId="233D4288" w:rsidR="00BD007E" w:rsidRDefault="00BD007E">
      <w:pPr>
        <w:spacing w:after="200" w:line="276" w:lineRule="auto"/>
        <w:rPr>
          <w:rFonts w:eastAsia="Calibri"/>
        </w:rPr>
      </w:pPr>
      <w:r>
        <w:rPr>
          <w:rFonts w:eastAsia="Calibri"/>
        </w:rPr>
        <w:br w:type="page"/>
      </w:r>
    </w:p>
    <w:p w14:paraId="002E19FA" w14:textId="77777777" w:rsidR="006B1FA5" w:rsidRPr="00FB732E" w:rsidRDefault="006B1FA5" w:rsidP="00984F5B">
      <w:pPr>
        <w:tabs>
          <w:tab w:val="left" w:pos="1080"/>
          <w:tab w:val="left" w:pos="1800"/>
          <w:tab w:val="left" w:pos="2520"/>
          <w:tab w:val="right" w:leader="dot" w:pos="9360"/>
        </w:tabs>
        <w:jc w:val="both"/>
        <w:rPr>
          <w:rFonts w:eastAsia="Calibri"/>
        </w:rPr>
      </w:pPr>
    </w:p>
    <w:p w14:paraId="0F67643D" w14:textId="77777777" w:rsidR="006B1FA5" w:rsidRPr="00FB732E" w:rsidRDefault="006B1FA5" w:rsidP="00984F5B">
      <w:pPr>
        <w:pBdr>
          <w:bottom w:val="single" w:sz="4" w:space="1" w:color="auto"/>
        </w:pBdr>
        <w:tabs>
          <w:tab w:val="left" w:pos="1080"/>
          <w:tab w:val="left" w:pos="1800"/>
          <w:tab w:val="left" w:pos="2520"/>
          <w:tab w:val="right" w:leader="dot" w:pos="9360"/>
        </w:tabs>
        <w:jc w:val="both"/>
        <w:rPr>
          <w:rFonts w:eastAsia="Calibri"/>
          <w:b/>
        </w:rPr>
      </w:pPr>
      <w:r w:rsidRPr="00FB732E">
        <w:rPr>
          <w:rFonts w:eastAsia="Calibri"/>
          <w:b/>
        </w:rPr>
        <w:t>List of Figures</w:t>
      </w:r>
    </w:p>
    <w:p w14:paraId="0C7D208D" w14:textId="77777777" w:rsidR="006B1FA5" w:rsidRPr="00FB732E" w:rsidRDefault="006B1FA5" w:rsidP="00984F5B">
      <w:pPr>
        <w:tabs>
          <w:tab w:val="left" w:pos="1080"/>
          <w:tab w:val="left" w:pos="1800"/>
          <w:tab w:val="left" w:pos="2520"/>
          <w:tab w:val="right" w:leader="dot" w:pos="9360"/>
        </w:tabs>
        <w:jc w:val="both"/>
        <w:rPr>
          <w:rFonts w:eastAsia="Calibri"/>
        </w:rPr>
      </w:pPr>
    </w:p>
    <w:p w14:paraId="0B8ECCFD" w14:textId="6DC7DBFA" w:rsidR="009E5B30" w:rsidRDefault="006B1FA5" w:rsidP="00005DAE">
      <w:pPr>
        <w:tabs>
          <w:tab w:val="right" w:leader="dot" w:pos="8550"/>
          <w:tab w:val="left" w:leader="dot" w:pos="8640"/>
        </w:tabs>
        <w:spacing w:line="360" w:lineRule="auto"/>
        <w:rPr>
          <w:rFonts w:eastAsia="Calibri"/>
        </w:rPr>
      </w:pPr>
      <w:r w:rsidRPr="00FB732E">
        <w:rPr>
          <w:rFonts w:eastAsia="Calibri"/>
        </w:rPr>
        <w:t>Site Lo</w:t>
      </w:r>
      <w:r w:rsidR="009E5B30">
        <w:rPr>
          <w:rFonts w:eastAsia="Calibri"/>
        </w:rPr>
        <w:t>cation Map.</w:t>
      </w:r>
      <w:r w:rsidR="009E5B30">
        <w:rPr>
          <w:rFonts w:eastAsia="Calibri"/>
        </w:rPr>
        <w:tab/>
        <w:t>X</w:t>
      </w:r>
    </w:p>
    <w:p w14:paraId="0A3AEF0A" w14:textId="47F8808F" w:rsidR="006B1FA5" w:rsidRPr="00FB732E" w:rsidRDefault="006B1FA5" w:rsidP="00005DAE">
      <w:pPr>
        <w:tabs>
          <w:tab w:val="right" w:leader="dot" w:pos="8550"/>
          <w:tab w:val="left" w:leader="dot" w:pos="8640"/>
        </w:tabs>
        <w:spacing w:line="360" w:lineRule="auto"/>
        <w:rPr>
          <w:rFonts w:eastAsia="Calibri"/>
        </w:rPr>
      </w:pPr>
      <w:r w:rsidRPr="00FB732E">
        <w:rPr>
          <w:rFonts w:eastAsia="Calibri"/>
        </w:rPr>
        <w:t>Site Layout Map (Sample Locations, Boundaries, Tax Parcels, etc.)</w:t>
      </w:r>
      <w:r w:rsidRPr="00FB732E">
        <w:rPr>
          <w:rFonts w:eastAsia="Calibri"/>
        </w:rPr>
        <w:tab/>
        <w:t>X</w:t>
      </w:r>
    </w:p>
    <w:p w14:paraId="11F10FC7" w14:textId="28FF9A39" w:rsidR="006B1FA5" w:rsidRPr="00FB732E" w:rsidRDefault="006B1FA5" w:rsidP="00005DAE">
      <w:pPr>
        <w:tabs>
          <w:tab w:val="right" w:leader="dot" w:pos="8550"/>
          <w:tab w:val="left" w:leader="dot" w:pos="8640"/>
          <w:tab w:val="right" w:leader="dot" w:pos="9360"/>
        </w:tabs>
        <w:spacing w:line="360" w:lineRule="auto"/>
        <w:rPr>
          <w:rFonts w:eastAsia="Calibri"/>
        </w:rPr>
      </w:pPr>
      <w:r w:rsidRPr="00FB732E">
        <w:rPr>
          <w:rFonts w:eastAsia="Calibri"/>
        </w:rPr>
        <w:t>Geologic Cross Section</w:t>
      </w:r>
      <w:r w:rsidRPr="00FB732E">
        <w:rPr>
          <w:rFonts w:eastAsia="Calibri"/>
        </w:rPr>
        <w:tab/>
        <w:t>X</w:t>
      </w:r>
    </w:p>
    <w:p w14:paraId="67F70129" w14:textId="77777777" w:rsidR="006B1FA5" w:rsidRDefault="006B1FA5" w:rsidP="00005DAE">
      <w:pPr>
        <w:tabs>
          <w:tab w:val="right" w:leader="dot" w:pos="8550"/>
          <w:tab w:val="left" w:leader="dot" w:pos="8640"/>
        </w:tabs>
        <w:spacing w:line="360" w:lineRule="auto"/>
        <w:rPr>
          <w:rFonts w:eastAsia="Calibri"/>
        </w:rPr>
      </w:pPr>
      <w:r w:rsidRPr="00FB732E">
        <w:rPr>
          <w:rFonts w:eastAsia="Calibri"/>
        </w:rPr>
        <w:t>Groundwater Contour Maps</w:t>
      </w:r>
      <w:r w:rsidRPr="00FB732E">
        <w:rPr>
          <w:rFonts w:eastAsia="Calibri"/>
        </w:rPr>
        <w:tab/>
        <w:t>X</w:t>
      </w:r>
    </w:p>
    <w:p w14:paraId="23A8BB2A" w14:textId="6E0ECB26" w:rsidR="008C514B" w:rsidRPr="00FB732E" w:rsidRDefault="008C514B" w:rsidP="00005DAE">
      <w:pPr>
        <w:tabs>
          <w:tab w:val="right" w:leader="dot" w:pos="8550"/>
          <w:tab w:val="left" w:leader="dot" w:pos="8640"/>
        </w:tabs>
        <w:spacing w:line="360" w:lineRule="auto"/>
        <w:rPr>
          <w:rFonts w:eastAsia="Calibri"/>
        </w:rPr>
      </w:pPr>
      <w:r>
        <w:rPr>
          <w:rFonts w:eastAsia="Calibri"/>
        </w:rPr>
        <w:t>Remaining Groundwater Sample Exceedances</w:t>
      </w:r>
      <w:r w:rsidR="002B1117" w:rsidRPr="002B1117">
        <w:rPr>
          <w:rFonts w:eastAsia="Calibri"/>
        </w:rPr>
        <w:t xml:space="preserve"> </w:t>
      </w:r>
      <w:r w:rsidR="002B1117" w:rsidRPr="00FB732E">
        <w:rPr>
          <w:rFonts w:eastAsia="Calibri"/>
        </w:rPr>
        <w:tab/>
        <w:t>X</w:t>
      </w:r>
    </w:p>
    <w:p w14:paraId="09F460C2" w14:textId="77777777" w:rsidR="006B1FA5" w:rsidRPr="00FB732E" w:rsidRDefault="006B1FA5" w:rsidP="00005DAE">
      <w:pPr>
        <w:tabs>
          <w:tab w:val="right" w:leader="dot" w:pos="8550"/>
          <w:tab w:val="left" w:leader="dot" w:pos="8640"/>
        </w:tabs>
        <w:spacing w:line="360" w:lineRule="auto"/>
        <w:rPr>
          <w:rFonts w:eastAsia="Calibri"/>
        </w:rPr>
      </w:pPr>
      <w:r w:rsidRPr="00FB732E">
        <w:rPr>
          <w:rFonts w:eastAsia="Calibri"/>
        </w:rPr>
        <w:t>Remaining Soil Sample Exceedances</w:t>
      </w:r>
      <w:r w:rsidRPr="00FB732E">
        <w:rPr>
          <w:rFonts w:eastAsia="Calibri"/>
        </w:rPr>
        <w:tab/>
        <w:t>X</w:t>
      </w:r>
    </w:p>
    <w:p w14:paraId="7F30A44D" w14:textId="77777777" w:rsidR="006B1FA5" w:rsidRPr="00FB732E" w:rsidRDefault="006B1FA5" w:rsidP="00005DAE">
      <w:pPr>
        <w:tabs>
          <w:tab w:val="right" w:leader="dot" w:pos="8550"/>
          <w:tab w:val="left" w:leader="dot" w:pos="8640"/>
        </w:tabs>
        <w:spacing w:line="360" w:lineRule="auto"/>
        <w:rPr>
          <w:rFonts w:eastAsia="Calibri"/>
        </w:rPr>
      </w:pPr>
      <w:r w:rsidRPr="00FB732E">
        <w:rPr>
          <w:rFonts w:eastAsia="Calibri"/>
        </w:rPr>
        <w:t>Remaining Sediment Sample Exceedances</w:t>
      </w:r>
      <w:r w:rsidRPr="00FB732E">
        <w:rPr>
          <w:rFonts w:eastAsia="Calibri"/>
        </w:rPr>
        <w:tab/>
        <w:t>X</w:t>
      </w:r>
    </w:p>
    <w:p w14:paraId="081C1629" w14:textId="77777777" w:rsidR="006B1FA5" w:rsidRPr="00FB732E" w:rsidRDefault="006B1FA5" w:rsidP="00005DAE">
      <w:pPr>
        <w:tabs>
          <w:tab w:val="right" w:leader="dot" w:pos="8550"/>
          <w:tab w:val="left" w:leader="dot" w:pos="8640"/>
        </w:tabs>
        <w:spacing w:line="360" w:lineRule="auto"/>
        <w:rPr>
          <w:rFonts w:eastAsia="Calibri"/>
        </w:rPr>
      </w:pPr>
      <w:r w:rsidRPr="00FB732E">
        <w:rPr>
          <w:rFonts w:eastAsia="Calibri"/>
        </w:rPr>
        <w:t>Remaining Surface Water Sample Exceedances</w:t>
      </w:r>
      <w:r w:rsidRPr="00FB732E">
        <w:rPr>
          <w:rFonts w:eastAsia="Calibri"/>
        </w:rPr>
        <w:tab/>
        <w:t>X</w:t>
      </w:r>
    </w:p>
    <w:p w14:paraId="388AE3DC" w14:textId="77777777" w:rsidR="006B1FA5" w:rsidRPr="00FB732E" w:rsidRDefault="006B1FA5" w:rsidP="00005DAE">
      <w:pPr>
        <w:tabs>
          <w:tab w:val="right" w:leader="dot" w:pos="8550"/>
          <w:tab w:val="left" w:leader="dot" w:pos="8640"/>
        </w:tabs>
        <w:spacing w:line="360" w:lineRule="auto"/>
        <w:rPr>
          <w:rFonts w:eastAsia="Calibri"/>
        </w:rPr>
      </w:pPr>
      <w:r w:rsidRPr="00FB732E">
        <w:rPr>
          <w:rFonts w:eastAsia="Calibri"/>
        </w:rPr>
        <w:t>Remaining Soil Vapor Sample Exceedances</w:t>
      </w:r>
      <w:r w:rsidRPr="00FB732E">
        <w:rPr>
          <w:rFonts w:eastAsia="Calibri"/>
        </w:rPr>
        <w:tab/>
        <w:t>X</w:t>
      </w:r>
    </w:p>
    <w:p w14:paraId="435434E8" w14:textId="77777777" w:rsidR="006B1FA5" w:rsidRDefault="006B1FA5" w:rsidP="00005DAE">
      <w:pPr>
        <w:tabs>
          <w:tab w:val="right" w:leader="dot" w:pos="8550"/>
          <w:tab w:val="left" w:leader="dot" w:pos="8640"/>
        </w:tabs>
        <w:spacing w:line="360" w:lineRule="auto"/>
        <w:rPr>
          <w:rFonts w:eastAsia="Calibri"/>
        </w:rPr>
      </w:pPr>
      <w:r w:rsidRPr="00FB732E">
        <w:rPr>
          <w:rFonts w:eastAsia="Calibri"/>
        </w:rPr>
        <w:t>Area of Soil Vapor Intrusion Concern</w:t>
      </w:r>
      <w:r w:rsidRPr="00FB732E">
        <w:rPr>
          <w:rFonts w:eastAsia="Calibri"/>
        </w:rPr>
        <w:tab/>
        <w:t>X</w:t>
      </w:r>
    </w:p>
    <w:p w14:paraId="107E74C9" w14:textId="18ADE5D3" w:rsidR="006B1FA5" w:rsidRPr="00FB732E" w:rsidRDefault="006B1FA5" w:rsidP="00005DAE">
      <w:pPr>
        <w:tabs>
          <w:tab w:val="right" w:leader="dot" w:pos="8550"/>
          <w:tab w:val="left" w:leader="dot" w:pos="8640"/>
        </w:tabs>
        <w:spacing w:line="360" w:lineRule="auto"/>
        <w:rPr>
          <w:rFonts w:eastAsia="Calibri"/>
        </w:rPr>
      </w:pPr>
      <w:r w:rsidRPr="00FB732E">
        <w:rPr>
          <w:rFonts w:eastAsia="Calibri"/>
        </w:rPr>
        <w:t>Institutional Control Boundaries</w:t>
      </w:r>
      <w:r w:rsidRPr="00FB732E">
        <w:rPr>
          <w:rFonts w:eastAsia="Calibri"/>
        </w:rPr>
        <w:tab/>
      </w:r>
      <w:r w:rsidR="007B0949">
        <w:rPr>
          <w:rFonts w:eastAsia="Calibri"/>
        </w:rPr>
        <w:t>X</w:t>
      </w:r>
    </w:p>
    <w:p w14:paraId="66CB3A1C" w14:textId="77777777" w:rsidR="006B1FA5" w:rsidRPr="00FB732E" w:rsidRDefault="006B1FA5" w:rsidP="002B1117">
      <w:pPr>
        <w:tabs>
          <w:tab w:val="left" w:pos="1080"/>
          <w:tab w:val="left" w:pos="1800"/>
          <w:tab w:val="left" w:leader="dot" w:pos="9180"/>
        </w:tabs>
        <w:spacing w:line="360" w:lineRule="auto"/>
        <w:jc w:val="both"/>
        <w:rPr>
          <w:rFonts w:eastAsia="Calibri"/>
        </w:rPr>
      </w:pPr>
    </w:p>
    <w:p w14:paraId="1D814354" w14:textId="77777777" w:rsidR="006B1FA5" w:rsidRPr="00FB732E" w:rsidRDefault="006B1FA5" w:rsidP="00984F5B">
      <w:pPr>
        <w:pBdr>
          <w:bottom w:val="single" w:sz="4" w:space="1" w:color="auto"/>
        </w:pBdr>
        <w:tabs>
          <w:tab w:val="left" w:pos="1080"/>
          <w:tab w:val="left" w:pos="1800"/>
          <w:tab w:val="left" w:pos="2520"/>
          <w:tab w:val="right" w:leader="dot" w:pos="9360"/>
        </w:tabs>
        <w:jc w:val="both"/>
        <w:rPr>
          <w:rFonts w:eastAsia="Calibri"/>
          <w:b/>
        </w:rPr>
      </w:pPr>
      <w:r w:rsidRPr="00FB732E">
        <w:rPr>
          <w:rFonts w:eastAsia="Calibri"/>
          <w:b/>
        </w:rPr>
        <w:t>List of Appendices</w:t>
      </w:r>
    </w:p>
    <w:p w14:paraId="0300AA5D" w14:textId="77777777" w:rsidR="006B1FA5" w:rsidRPr="00FB732E" w:rsidRDefault="006B1FA5" w:rsidP="00984F5B">
      <w:pPr>
        <w:tabs>
          <w:tab w:val="left" w:pos="1080"/>
          <w:tab w:val="left" w:pos="1800"/>
          <w:tab w:val="left" w:pos="2520"/>
          <w:tab w:val="right" w:leader="dot" w:pos="9360"/>
        </w:tabs>
        <w:jc w:val="both"/>
        <w:rPr>
          <w:rFonts w:eastAsia="Calibri"/>
        </w:rPr>
      </w:pPr>
    </w:p>
    <w:p w14:paraId="4B9451C7" w14:textId="77777777" w:rsidR="006B1FA5" w:rsidRPr="00FB732E" w:rsidRDefault="006B1FA5" w:rsidP="00005DAE">
      <w:pPr>
        <w:tabs>
          <w:tab w:val="right" w:leader="dot" w:pos="8550"/>
          <w:tab w:val="left" w:leader="dot" w:pos="8640"/>
        </w:tabs>
        <w:spacing w:line="360" w:lineRule="auto"/>
        <w:rPr>
          <w:rFonts w:eastAsia="Calibri"/>
        </w:rPr>
      </w:pPr>
      <w:r>
        <w:rPr>
          <w:rFonts w:eastAsia="Calibri"/>
        </w:rPr>
        <w:t>List of Site Contacts</w:t>
      </w:r>
      <w:r w:rsidRPr="00FB732E">
        <w:rPr>
          <w:rFonts w:eastAsia="Calibri"/>
        </w:rPr>
        <w:tab/>
        <w:t>X</w:t>
      </w:r>
    </w:p>
    <w:p w14:paraId="14122EA4" w14:textId="77777777" w:rsidR="006B1FA5" w:rsidRPr="00FB732E" w:rsidRDefault="006B1FA5" w:rsidP="00005DAE">
      <w:pPr>
        <w:tabs>
          <w:tab w:val="right" w:leader="dot" w:pos="8550"/>
          <w:tab w:val="left" w:leader="dot" w:pos="8640"/>
        </w:tabs>
        <w:spacing w:line="360" w:lineRule="auto"/>
        <w:rPr>
          <w:rFonts w:eastAsia="Calibri"/>
        </w:rPr>
      </w:pPr>
      <w:r w:rsidRPr="00FB732E">
        <w:rPr>
          <w:rFonts w:eastAsia="Calibri"/>
        </w:rPr>
        <w:t>Excavation Work Plan</w:t>
      </w:r>
      <w:r w:rsidRPr="00FB732E">
        <w:rPr>
          <w:rFonts w:eastAsia="Calibri"/>
        </w:rPr>
        <w:tab/>
        <w:t>X</w:t>
      </w:r>
    </w:p>
    <w:p w14:paraId="119725DE" w14:textId="46D25B51" w:rsidR="00F508B1" w:rsidRDefault="00F508B1" w:rsidP="00005DAE">
      <w:pPr>
        <w:tabs>
          <w:tab w:val="right" w:leader="dot" w:pos="8550"/>
          <w:tab w:val="left" w:leader="dot" w:pos="8640"/>
        </w:tabs>
        <w:spacing w:line="360" w:lineRule="auto"/>
        <w:rPr>
          <w:rFonts w:eastAsia="Calibri"/>
        </w:rPr>
      </w:pPr>
      <w:r>
        <w:rPr>
          <w:rFonts w:eastAsia="Calibri"/>
        </w:rPr>
        <w:t>Remedial Party/Owner Responsibilities</w:t>
      </w:r>
      <w:r w:rsidRPr="00FB732E">
        <w:rPr>
          <w:rFonts w:eastAsia="Calibri"/>
        </w:rPr>
        <w:tab/>
        <w:t>X</w:t>
      </w:r>
    </w:p>
    <w:p w14:paraId="0359917E" w14:textId="77777777" w:rsidR="006B1FA5" w:rsidRDefault="006B1FA5" w:rsidP="00005DAE">
      <w:pPr>
        <w:tabs>
          <w:tab w:val="right" w:leader="dot" w:pos="8550"/>
          <w:tab w:val="left" w:leader="dot" w:pos="8640"/>
        </w:tabs>
        <w:spacing w:line="360" w:lineRule="auto"/>
        <w:rPr>
          <w:rFonts w:eastAsia="Calibri"/>
        </w:rPr>
      </w:pPr>
      <w:r w:rsidRPr="00FB732E">
        <w:rPr>
          <w:rFonts w:eastAsia="Calibri"/>
        </w:rPr>
        <w:t xml:space="preserve">Environmental </w:t>
      </w:r>
      <w:r w:rsidRPr="007B0949">
        <w:rPr>
          <w:rFonts w:eastAsia="Calibri"/>
        </w:rPr>
        <w:t>Easement/Notice/Deed Restriction</w:t>
      </w:r>
      <w:r w:rsidRPr="00FB732E">
        <w:rPr>
          <w:rFonts w:eastAsia="Calibri"/>
        </w:rPr>
        <w:tab/>
        <w:t>X</w:t>
      </w:r>
    </w:p>
    <w:p w14:paraId="1E2F2FE5" w14:textId="67C7383C" w:rsidR="006B1FA5" w:rsidRPr="00FB732E" w:rsidRDefault="006B1FA5" w:rsidP="00005DAE">
      <w:pPr>
        <w:tabs>
          <w:tab w:val="right" w:leader="dot" w:pos="8550"/>
          <w:tab w:val="left" w:leader="dot" w:pos="8640"/>
        </w:tabs>
        <w:spacing w:line="360" w:lineRule="auto"/>
        <w:rPr>
          <w:rFonts w:eastAsia="Calibri"/>
        </w:rPr>
      </w:pPr>
      <w:r w:rsidRPr="00FB732E">
        <w:rPr>
          <w:rFonts w:eastAsia="Calibri"/>
        </w:rPr>
        <w:t>Monitoring Well Boring and Construction Logs</w:t>
      </w:r>
      <w:r w:rsidRPr="00FB732E">
        <w:rPr>
          <w:rFonts w:eastAsia="Calibri"/>
        </w:rPr>
        <w:tab/>
        <w:t>X</w:t>
      </w:r>
    </w:p>
    <w:p w14:paraId="134D229C" w14:textId="23E7209B" w:rsidR="006B1FA5" w:rsidRPr="00FB732E" w:rsidRDefault="006B1FA5" w:rsidP="00005DAE">
      <w:pPr>
        <w:tabs>
          <w:tab w:val="right" w:leader="dot" w:pos="8550"/>
          <w:tab w:val="left" w:leader="dot" w:pos="8640"/>
        </w:tabs>
        <w:spacing w:line="360" w:lineRule="auto"/>
        <w:rPr>
          <w:rFonts w:eastAsia="Calibri"/>
        </w:rPr>
      </w:pPr>
      <w:r w:rsidRPr="00FB732E">
        <w:rPr>
          <w:rFonts w:eastAsia="Calibri"/>
        </w:rPr>
        <w:t xml:space="preserve">Field </w:t>
      </w:r>
      <w:r>
        <w:rPr>
          <w:rFonts w:eastAsia="Calibri"/>
        </w:rPr>
        <w:t xml:space="preserve">Sampling </w:t>
      </w:r>
      <w:r w:rsidRPr="00FB732E">
        <w:rPr>
          <w:rFonts w:eastAsia="Calibri"/>
        </w:rPr>
        <w:t>Plan</w:t>
      </w:r>
      <w:r w:rsidRPr="00FB732E">
        <w:rPr>
          <w:rFonts w:eastAsia="Calibri"/>
        </w:rPr>
        <w:tab/>
        <w:t>X</w:t>
      </w:r>
    </w:p>
    <w:p w14:paraId="113579EA" w14:textId="74DAA7DB" w:rsidR="006B1FA5" w:rsidRPr="00FB732E" w:rsidRDefault="006B1FA5" w:rsidP="00005DAE">
      <w:pPr>
        <w:tabs>
          <w:tab w:val="right" w:leader="dot" w:pos="8550"/>
          <w:tab w:val="left" w:leader="dot" w:pos="8640"/>
        </w:tabs>
        <w:spacing w:line="360" w:lineRule="auto"/>
        <w:rPr>
          <w:rFonts w:eastAsia="Calibri"/>
        </w:rPr>
      </w:pPr>
      <w:r w:rsidRPr="00FB732E">
        <w:rPr>
          <w:rFonts w:eastAsia="Calibri"/>
        </w:rPr>
        <w:t>Quality Assurance Project Plan</w:t>
      </w:r>
      <w:r w:rsidRPr="00FB732E">
        <w:rPr>
          <w:rFonts w:eastAsia="Calibri"/>
        </w:rPr>
        <w:tab/>
        <w:t>X</w:t>
      </w:r>
    </w:p>
    <w:p w14:paraId="4B92C52C" w14:textId="77777777" w:rsidR="006B1FA5" w:rsidRPr="00FB732E" w:rsidRDefault="006B1FA5" w:rsidP="00005DAE">
      <w:pPr>
        <w:tabs>
          <w:tab w:val="right" w:leader="dot" w:pos="8550"/>
          <w:tab w:val="left" w:leader="dot" w:pos="8640"/>
        </w:tabs>
        <w:spacing w:line="360" w:lineRule="auto"/>
        <w:rPr>
          <w:rFonts w:eastAsia="Calibri"/>
        </w:rPr>
      </w:pPr>
      <w:r w:rsidRPr="00FB732E">
        <w:rPr>
          <w:rFonts w:eastAsia="Calibri"/>
        </w:rPr>
        <w:t>Health and Safety Plan</w:t>
      </w:r>
      <w:r w:rsidRPr="00FB732E">
        <w:rPr>
          <w:rFonts w:eastAsia="Calibri"/>
        </w:rPr>
        <w:tab/>
        <w:t>X</w:t>
      </w:r>
    </w:p>
    <w:p w14:paraId="58A3078B" w14:textId="77777777" w:rsidR="006B1FA5" w:rsidRPr="00FB732E" w:rsidRDefault="006B1FA5" w:rsidP="00005DAE">
      <w:pPr>
        <w:tabs>
          <w:tab w:val="right" w:leader="dot" w:pos="8550"/>
          <w:tab w:val="left" w:leader="dot" w:pos="8640"/>
        </w:tabs>
        <w:spacing w:line="360" w:lineRule="auto"/>
        <w:rPr>
          <w:rFonts w:eastAsia="Calibri"/>
        </w:rPr>
      </w:pPr>
      <w:r w:rsidRPr="00FB732E">
        <w:rPr>
          <w:rFonts w:eastAsia="Calibri"/>
        </w:rPr>
        <w:t>Site Management Forms</w:t>
      </w:r>
      <w:r w:rsidRPr="00FB732E">
        <w:rPr>
          <w:rFonts w:eastAsia="Calibri"/>
        </w:rPr>
        <w:tab/>
        <w:t>X</w:t>
      </w:r>
    </w:p>
    <w:p w14:paraId="41018DB5" w14:textId="77777777" w:rsidR="006B1FA5" w:rsidRDefault="006B1FA5" w:rsidP="002B1117">
      <w:pPr>
        <w:tabs>
          <w:tab w:val="left" w:pos="1080"/>
          <w:tab w:val="left" w:pos="1800"/>
          <w:tab w:val="left" w:leader="dot" w:pos="9180"/>
        </w:tabs>
        <w:spacing w:line="360" w:lineRule="auto"/>
        <w:ind w:left="1800" w:hanging="720"/>
        <w:jc w:val="both"/>
        <w:rPr>
          <w:rFonts w:eastAsia="Calibri"/>
        </w:rPr>
      </w:pPr>
    </w:p>
    <w:p w14:paraId="73A639A2" w14:textId="77777777" w:rsidR="006B1FA5" w:rsidRPr="00FB732E" w:rsidRDefault="006B1FA5" w:rsidP="00984F5B">
      <w:pPr>
        <w:autoSpaceDE w:val="0"/>
        <w:autoSpaceDN w:val="0"/>
        <w:adjustRightInd w:val="0"/>
        <w:jc w:val="both"/>
        <w:rPr>
          <w:b/>
          <w:u w:val="single"/>
        </w:rPr>
      </w:pPr>
      <w:bookmarkStart w:id="17" w:name="_Toc206899726"/>
      <w:bookmarkStart w:id="18" w:name="_Toc206900726"/>
      <w:bookmarkStart w:id="19" w:name="_Toc206901109"/>
      <w:bookmarkStart w:id="20" w:name="_Toc206902683"/>
      <w:bookmarkStart w:id="21" w:name="_Toc206902851"/>
      <w:bookmarkStart w:id="22" w:name="_Toc225319840"/>
      <w:bookmarkStart w:id="23" w:name="_Toc225323968"/>
      <w:bookmarkStart w:id="24" w:name="_Toc225325196"/>
      <w:bookmarkStart w:id="25" w:name="_Toc226345052"/>
      <w:bookmarkStart w:id="26" w:name="_Toc226430077"/>
      <w:bookmarkStart w:id="27" w:name="_Toc229389549"/>
      <w:bookmarkStart w:id="28" w:name="_Toc150595780"/>
      <w:bookmarkStart w:id="29" w:name="_Toc154996255"/>
      <w:bookmarkStart w:id="30" w:name="_Toc155774304"/>
      <w:bookmarkStart w:id="31" w:name="_Toc155776026"/>
      <w:bookmarkEnd w:id="4"/>
      <w:bookmarkEnd w:id="5"/>
      <w:bookmarkEnd w:id="6"/>
      <w:bookmarkEnd w:id="7"/>
      <w:bookmarkEnd w:id="8"/>
      <w:bookmarkEnd w:id="9"/>
      <w:bookmarkEnd w:id="10"/>
      <w:bookmarkEnd w:id="11"/>
      <w:bookmarkEnd w:id="12"/>
      <w:bookmarkEnd w:id="13"/>
      <w:bookmarkEnd w:id="14"/>
      <w:bookmarkEnd w:id="15"/>
      <w:bookmarkEnd w:id="16"/>
      <w:r w:rsidRPr="00FB732E">
        <w:br w:type="page"/>
      </w:r>
      <w:r w:rsidRPr="00FB732E">
        <w:rPr>
          <w:b/>
          <w:u w:val="single"/>
        </w:rPr>
        <w:lastRenderedPageBreak/>
        <w:t>List of Acronyms</w:t>
      </w:r>
    </w:p>
    <w:p w14:paraId="4AFDF6BC" w14:textId="77777777" w:rsidR="006B1FA5" w:rsidRPr="00FB732E" w:rsidRDefault="006B1FA5" w:rsidP="00984F5B">
      <w:pPr>
        <w:autoSpaceDE w:val="0"/>
        <w:autoSpaceDN w:val="0"/>
        <w:adjustRightInd w:val="0"/>
        <w:jc w:val="both"/>
      </w:pPr>
    </w:p>
    <w:p w14:paraId="0BEF5FF2" w14:textId="77777777" w:rsidR="006B1FA5" w:rsidRPr="00FB732E" w:rsidRDefault="006B1FA5" w:rsidP="00984F5B">
      <w:pPr>
        <w:autoSpaceDE w:val="0"/>
        <w:autoSpaceDN w:val="0"/>
        <w:adjustRightInd w:val="0"/>
        <w:jc w:val="both"/>
      </w:pPr>
    </w:p>
    <w:p w14:paraId="79406BA0" w14:textId="77777777" w:rsidR="006B1FA5" w:rsidRDefault="006B1FA5" w:rsidP="00984F5B">
      <w:pPr>
        <w:autoSpaceDE w:val="0"/>
        <w:autoSpaceDN w:val="0"/>
        <w:adjustRightInd w:val="0"/>
        <w:jc w:val="both"/>
      </w:pPr>
      <w:r w:rsidRPr="00FB732E">
        <w:t>AS</w:t>
      </w:r>
      <w:r w:rsidRPr="00FB732E">
        <w:tab/>
      </w:r>
      <w:r w:rsidRPr="00FB732E">
        <w:tab/>
        <w:t>Air Sparging</w:t>
      </w:r>
    </w:p>
    <w:p w14:paraId="376DD97A" w14:textId="77777777" w:rsidR="006B1FA5" w:rsidRDefault="006B1FA5" w:rsidP="00984F5B">
      <w:pPr>
        <w:autoSpaceDE w:val="0"/>
        <w:autoSpaceDN w:val="0"/>
        <w:adjustRightInd w:val="0"/>
        <w:jc w:val="both"/>
      </w:pPr>
      <w:r w:rsidRPr="00FB732E">
        <w:t>ASP</w:t>
      </w:r>
      <w:r w:rsidRPr="00FB732E">
        <w:tab/>
      </w:r>
      <w:r w:rsidRPr="00FB732E">
        <w:tab/>
        <w:t>Analytical Services Protocol</w:t>
      </w:r>
    </w:p>
    <w:p w14:paraId="0C3CFD02" w14:textId="77777777" w:rsidR="006B1FA5" w:rsidRDefault="006B1FA5" w:rsidP="00984F5B">
      <w:pPr>
        <w:autoSpaceDE w:val="0"/>
        <w:autoSpaceDN w:val="0"/>
        <w:adjustRightInd w:val="0"/>
        <w:jc w:val="both"/>
      </w:pPr>
      <w:r w:rsidRPr="00FB732E">
        <w:t>BCA</w:t>
      </w:r>
      <w:r w:rsidRPr="00FB732E">
        <w:tab/>
      </w:r>
      <w:r w:rsidRPr="00FB732E">
        <w:tab/>
        <w:t>Brownfield Cleanup Agreement</w:t>
      </w:r>
    </w:p>
    <w:p w14:paraId="1AC2E77B" w14:textId="77777777" w:rsidR="006B1FA5" w:rsidRDefault="006B1FA5" w:rsidP="00984F5B">
      <w:pPr>
        <w:autoSpaceDE w:val="0"/>
        <w:autoSpaceDN w:val="0"/>
        <w:adjustRightInd w:val="0"/>
        <w:jc w:val="both"/>
      </w:pPr>
      <w:r w:rsidRPr="00FB732E">
        <w:t>BCP</w:t>
      </w:r>
      <w:r w:rsidRPr="00FB732E">
        <w:tab/>
      </w:r>
      <w:r w:rsidRPr="00FB732E">
        <w:tab/>
        <w:t>Brownfield Cleanup Program</w:t>
      </w:r>
    </w:p>
    <w:p w14:paraId="4237248A" w14:textId="77777777" w:rsidR="006B1FA5" w:rsidRDefault="006B1FA5" w:rsidP="00984F5B">
      <w:pPr>
        <w:autoSpaceDE w:val="0"/>
        <w:autoSpaceDN w:val="0"/>
        <w:adjustRightInd w:val="0"/>
        <w:jc w:val="both"/>
      </w:pPr>
      <w:r w:rsidRPr="00FB732E">
        <w:t>CERCLA</w:t>
      </w:r>
      <w:r w:rsidRPr="00FB732E">
        <w:tab/>
        <w:t>Comprehensive Environmental Response, Compensation and Liability Act</w:t>
      </w:r>
    </w:p>
    <w:p w14:paraId="58818737" w14:textId="77777777" w:rsidR="006B1FA5" w:rsidRDefault="006B1FA5" w:rsidP="00984F5B">
      <w:pPr>
        <w:autoSpaceDE w:val="0"/>
        <w:autoSpaceDN w:val="0"/>
        <w:adjustRightInd w:val="0"/>
        <w:jc w:val="both"/>
      </w:pPr>
      <w:r w:rsidRPr="00FB732E">
        <w:t>CAMP</w:t>
      </w:r>
      <w:r w:rsidRPr="00FB732E">
        <w:tab/>
      </w:r>
      <w:r w:rsidRPr="00FB732E">
        <w:tab/>
        <w:t>Community Air Monitoring Plan</w:t>
      </w:r>
    </w:p>
    <w:p w14:paraId="7C2D34F3" w14:textId="77777777" w:rsidR="006B1FA5" w:rsidRDefault="006B1FA5" w:rsidP="00984F5B">
      <w:pPr>
        <w:autoSpaceDE w:val="0"/>
        <w:autoSpaceDN w:val="0"/>
        <w:adjustRightInd w:val="0"/>
        <w:jc w:val="both"/>
      </w:pPr>
      <w:r w:rsidRPr="00FB732E">
        <w:t>C/D</w:t>
      </w:r>
      <w:r w:rsidRPr="00FB732E">
        <w:tab/>
      </w:r>
      <w:r w:rsidRPr="00FB732E">
        <w:tab/>
        <w:t>Construction and Demolition</w:t>
      </w:r>
    </w:p>
    <w:p w14:paraId="6D5544A9" w14:textId="77777777" w:rsidR="006B1FA5" w:rsidRDefault="006B1FA5" w:rsidP="00984F5B">
      <w:pPr>
        <w:autoSpaceDE w:val="0"/>
        <w:autoSpaceDN w:val="0"/>
        <w:adjustRightInd w:val="0"/>
        <w:jc w:val="both"/>
      </w:pPr>
      <w:r w:rsidRPr="00FB732E">
        <w:t>CFR</w:t>
      </w:r>
      <w:r w:rsidRPr="00FB732E">
        <w:tab/>
      </w:r>
      <w:r w:rsidRPr="00FB732E">
        <w:tab/>
        <w:t>Code of Federal Regulation</w:t>
      </w:r>
    </w:p>
    <w:p w14:paraId="7B38074B" w14:textId="77777777" w:rsidR="006B1FA5" w:rsidRDefault="006B1FA5" w:rsidP="00984F5B">
      <w:pPr>
        <w:autoSpaceDE w:val="0"/>
        <w:autoSpaceDN w:val="0"/>
        <w:adjustRightInd w:val="0"/>
        <w:jc w:val="both"/>
      </w:pPr>
      <w:r w:rsidRPr="00FB732E">
        <w:t>CLP</w:t>
      </w:r>
      <w:r w:rsidRPr="00FB732E">
        <w:tab/>
      </w:r>
      <w:r w:rsidRPr="00FB732E">
        <w:tab/>
        <w:t>Contract Laboratory Program</w:t>
      </w:r>
    </w:p>
    <w:p w14:paraId="2F7CCAD9" w14:textId="77777777" w:rsidR="006B1FA5" w:rsidRDefault="006B1FA5" w:rsidP="00984F5B">
      <w:pPr>
        <w:autoSpaceDE w:val="0"/>
        <w:autoSpaceDN w:val="0"/>
        <w:adjustRightInd w:val="0"/>
        <w:jc w:val="both"/>
      </w:pPr>
      <w:r w:rsidRPr="00FB732E">
        <w:t>COC</w:t>
      </w:r>
      <w:r w:rsidRPr="00FB732E">
        <w:tab/>
      </w:r>
      <w:r w:rsidRPr="00FB732E">
        <w:tab/>
        <w:t>Certificate of Completion</w:t>
      </w:r>
    </w:p>
    <w:p w14:paraId="617EB162" w14:textId="77777777" w:rsidR="006B1FA5" w:rsidRDefault="006B1FA5" w:rsidP="00984F5B">
      <w:pPr>
        <w:autoSpaceDE w:val="0"/>
        <w:autoSpaceDN w:val="0"/>
        <w:adjustRightInd w:val="0"/>
        <w:jc w:val="both"/>
      </w:pPr>
      <w:r w:rsidRPr="00FB732E">
        <w:t>CO2</w:t>
      </w:r>
      <w:r w:rsidRPr="00FB732E">
        <w:tab/>
      </w:r>
      <w:r w:rsidRPr="00FB732E">
        <w:tab/>
        <w:t>Carbon Dioxide</w:t>
      </w:r>
    </w:p>
    <w:p w14:paraId="5467F28A" w14:textId="77777777" w:rsidR="006B1FA5" w:rsidRDefault="006B1FA5" w:rsidP="00984F5B">
      <w:pPr>
        <w:autoSpaceDE w:val="0"/>
        <w:autoSpaceDN w:val="0"/>
        <w:adjustRightInd w:val="0"/>
        <w:jc w:val="both"/>
      </w:pPr>
      <w:r w:rsidRPr="00FB732E">
        <w:t>CP</w:t>
      </w:r>
      <w:r w:rsidRPr="00FB732E">
        <w:tab/>
      </w:r>
      <w:r w:rsidRPr="00FB732E">
        <w:tab/>
        <w:t>Commissioner Policy</w:t>
      </w:r>
    </w:p>
    <w:p w14:paraId="32D06E3A" w14:textId="77777777" w:rsidR="006B1FA5" w:rsidRDefault="006B1FA5" w:rsidP="00984F5B">
      <w:pPr>
        <w:autoSpaceDE w:val="0"/>
        <w:autoSpaceDN w:val="0"/>
        <w:adjustRightInd w:val="0"/>
        <w:jc w:val="both"/>
      </w:pPr>
      <w:r w:rsidRPr="00FB732E">
        <w:t>DER</w:t>
      </w:r>
      <w:r w:rsidRPr="00FB732E">
        <w:tab/>
      </w:r>
      <w:r w:rsidRPr="00FB732E">
        <w:tab/>
        <w:t>Division of Environmental Remediation</w:t>
      </w:r>
    </w:p>
    <w:p w14:paraId="7BA92FD7" w14:textId="77777777" w:rsidR="006B1FA5" w:rsidRDefault="006B1FA5" w:rsidP="00984F5B">
      <w:pPr>
        <w:autoSpaceDE w:val="0"/>
        <w:autoSpaceDN w:val="0"/>
        <w:adjustRightInd w:val="0"/>
        <w:jc w:val="both"/>
      </w:pPr>
      <w:r w:rsidRPr="00FB732E">
        <w:t>ECL</w:t>
      </w:r>
      <w:r w:rsidRPr="00FB732E">
        <w:tab/>
      </w:r>
      <w:r w:rsidRPr="00FB732E">
        <w:tab/>
        <w:t>Environmental Conservation Law</w:t>
      </w:r>
    </w:p>
    <w:p w14:paraId="249D5354" w14:textId="77777777" w:rsidR="006B1FA5" w:rsidRDefault="006B1FA5" w:rsidP="00984F5B">
      <w:pPr>
        <w:autoSpaceDE w:val="0"/>
        <w:autoSpaceDN w:val="0"/>
        <w:adjustRightInd w:val="0"/>
        <w:jc w:val="both"/>
      </w:pPr>
      <w:r w:rsidRPr="00FB732E">
        <w:t>ELAP</w:t>
      </w:r>
      <w:r w:rsidRPr="00FB732E">
        <w:tab/>
      </w:r>
      <w:r w:rsidRPr="00FB732E">
        <w:tab/>
        <w:t>Environmental Laboratory Approval Program</w:t>
      </w:r>
    </w:p>
    <w:p w14:paraId="42928513" w14:textId="77777777" w:rsidR="006B1FA5" w:rsidRDefault="006B1FA5" w:rsidP="00984F5B">
      <w:pPr>
        <w:autoSpaceDE w:val="0"/>
        <w:autoSpaceDN w:val="0"/>
        <w:adjustRightInd w:val="0"/>
        <w:jc w:val="both"/>
      </w:pPr>
      <w:r w:rsidRPr="00FB732E">
        <w:t>ERP</w:t>
      </w:r>
      <w:r w:rsidRPr="00FB732E">
        <w:tab/>
      </w:r>
      <w:r w:rsidRPr="00FB732E">
        <w:tab/>
        <w:t>Environmental Restoration Program</w:t>
      </w:r>
    </w:p>
    <w:p w14:paraId="0A07EF4A" w14:textId="77777777" w:rsidR="006B1FA5" w:rsidRDefault="006B1FA5" w:rsidP="00984F5B">
      <w:pPr>
        <w:autoSpaceDE w:val="0"/>
        <w:autoSpaceDN w:val="0"/>
        <w:adjustRightInd w:val="0"/>
        <w:jc w:val="both"/>
      </w:pPr>
      <w:r w:rsidRPr="00FB732E">
        <w:t>GHG</w:t>
      </w:r>
      <w:r w:rsidRPr="00FB732E">
        <w:tab/>
      </w:r>
      <w:r w:rsidRPr="00FB732E">
        <w:tab/>
        <w:t>Green House Gas</w:t>
      </w:r>
    </w:p>
    <w:p w14:paraId="6D73A500" w14:textId="77777777" w:rsidR="006B1FA5" w:rsidRDefault="006B1FA5" w:rsidP="00984F5B">
      <w:pPr>
        <w:autoSpaceDE w:val="0"/>
        <w:autoSpaceDN w:val="0"/>
        <w:adjustRightInd w:val="0"/>
        <w:jc w:val="both"/>
      </w:pPr>
      <w:r w:rsidRPr="00FB732E">
        <w:t>GWE&amp;T</w:t>
      </w:r>
      <w:r w:rsidRPr="00FB732E">
        <w:tab/>
        <w:t xml:space="preserve">Groundwater Extraction and Treatment </w:t>
      </w:r>
    </w:p>
    <w:p w14:paraId="088DD6E8" w14:textId="77777777" w:rsidR="006B1FA5" w:rsidRDefault="006B1FA5" w:rsidP="00984F5B">
      <w:pPr>
        <w:autoSpaceDE w:val="0"/>
        <w:autoSpaceDN w:val="0"/>
        <w:adjustRightInd w:val="0"/>
        <w:jc w:val="both"/>
      </w:pPr>
      <w:r w:rsidRPr="00FB732E">
        <w:t>HASP</w:t>
      </w:r>
      <w:r w:rsidRPr="00FB732E">
        <w:tab/>
      </w:r>
      <w:r w:rsidRPr="00FB732E">
        <w:tab/>
        <w:t>Health and Safety Plan</w:t>
      </w:r>
    </w:p>
    <w:p w14:paraId="447A36F5" w14:textId="77777777" w:rsidR="006B1FA5" w:rsidRDefault="006B1FA5" w:rsidP="00984F5B">
      <w:pPr>
        <w:autoSpaceDE w:val="0"/>
        <w:autoSpaceDN w:val="0"/>
        <w:adjustRightInd w:val="0"/>
        <w:jc w:val="both"/>
      </w:pPr>
      <w:r w:rsidRPr="00FB732E">
        <w:t>IC</w:t>
      </w:r>
      <w:r w:rsidRPr="00FB732E">
        <w:tab/>
      </w:r>
      <w:r w:rsidRPr="00FB732E">
        <w:tab/>
        <w:t>Institutional Control</w:t>
      </w:r>
    </w:p>
    <w:p w14:paraId="1F9B2315" w14:textId="77777777" w:rsidR="006B1FA5" w:rsidRDefault="006B1FA5" w:rsidP="00984F5B">
      <w:pPr>
        <w:autoSpaceDE w:val="0"/>
        <w:autoSpaceDN w:val="0"/>
        <w:adjustRightInd w:val="0"/>
        <w:jc w:val="both"/>
      </w:pPr>
      <w:r w:rsidRPr="00FB732E">
        <w:t xml:space="preserve">NYSDEC </w:t>
      </w:r>
      <w:r w:rsidRPr="00FB732E">
        <w:tab/>
        <w:t>New York State Department of Environmental Conservation</w:t>
      </w:r>
    </w:p>
    <w:p w14:paraId="1D9D9A72" w14:textId="77777777" w:rsidR="006B1FA5" w:rsidRDefault="006B1FA5" w:rsidP="00984F5B">
      <w:pPr>
        <w:autoSpaceDE w:val="0"/>
        <w:autoSpaceDN w:val="0"/>
        <w:adjustRightInd w:val="0"/>
        <w:jc w:val="both"/>
      </w:pPr>
      <w:r w:rsidRPr="00FB732E">
        <w:t>NYSDOH</w:t>
      </w:r>
      <w:r w:rsidRPr="00FB732E">
        <w:tab/>
        <w:t>New York State Department of Health</w:t>
      </w:r>
    </w:p>
    <w:p w14:paraId="423ADBA2" w14:textId="77777777" w:rsidR="006B1FA5" w:rsidRDefault="006B1FA5" w:rsidP="00984F5B">
      <w:pPr>
        <w:autoSpaceDE w:val="0"/>
        <w:autoSpaceDN w:val="0"/>
        <w:adjustRightInd w:val="0"/>
        <w:jc w:val="both"/>
      </w:pPr>
      <w:r w:rsidRPr="00FB732E">
        <w:t>NYCRR</w:t>
      </w:r>
      <w:r w:rsidRPr="00FB732E">
        <w:tab/>
        <w:t>New York Codes, Rules and Regulations</w:t>
      </w:r>
    </w:p>
    <w:p w14:paraId="5E85EAA9" w14:textId="77777777" w:rsidR="006B1FA5" w:rsidRDefault="006B1FA5" w:rsidP="00984F5B">
      <w:pPr>
        <w:autoSpaceDE w:val="0"/>
        <w:autoSpaceDN w:val="0"/>
        <w:adjustRightInd w:val="0"/>
        <w:jc w:val="both"/>
      </w:pPr>
      <w:r w:rsidRPr="00FB732E">
        <w:t>OSHA</w:t>
      </w:r>
      <w:r w:rsidRPr="00FB732E">
        <w:tab/>
      </w:r>
      <w:r w:rsidRPr="00FB732E">
        <w:tab/>
        <w:t>Occupational Safety and Health Administration</w:t>
      </w:r>
    </w:p>
    <w:p w14:paraId="52884317" w14:textId="77777777" w:rsidR="006B1FA5" w:rsidRDefault="006B1FA5" w:rsidP="00984F5B">
      <w:pPr>
        <w:autoSpaceDE w:val="0"/>
        <w:autoSpaceDN w:val="0"/>
        <w:adjustRightInd w:val="0"/>
        <w:jc w:val="both"/>
      </w:pPr>
      <w:r w:rsidRPr="00FB732E">
        <w:t xml:space="preserve">OU </w:t>
      </w:r>
      <w:r w:rsidRPr="00FB732E">
        <w:tab/>
      </w:r>
      <w:r w:rsidRPr="00FB732E">
        <w:tab/>
        <w:t>Operable Unit</w:t>
      </w:r>
    </w:p>
    <w:p w14:paraId="5082A032" w14:textId="77777777" w:rsidR="006B1FA5" w:rsidRDefault="006B1FA5" w:rsidP="00984F5B">
      <w:pPr>
        <w:autoSpaceDE w:val="0"/>
        <w:autoSpaceDN w:val="0"/>
        <w:adjustRightInd w:val="0"/>
        <w:jc w:val="both"/>
      </w:pPr>
      <w:r w:rsidRPr="00FB732E">
        <w:t>PID</w:t>
      </w:r>
      <w:r w:rsidRPr="00FB732E">
        <w:tab/>
      </w:r>
      <w:r w:rsidRPr="00FB732E">
        <w:tab/>
        <w:t>Photoionization Detector</w:t>
      </w:r>
    </w:p>
    <w:p w14:paraId="3E488C02" w14:textId="77777777" w:rsidR="006B1FA5" w:rsidRDefault="006B1FA5" w:rsidP="00984F5B">
      <w:pPr>
        <w:autoSpaceDE w:val="0"/>
        <w:autoSpaceDN w:val="0"/>
        <w:adjustRightInd w:val="0"/>
        <w:jc w:val="both"/>
      </w:pPr>
      <w:r w:rsidRPr="00FB732E">
        <w:t>PRP</w:t>
      </w:r>
      <w:r w:rsidRPr="00FB732E">
        <w:tab/>
      </w:r>
      <w:r w:rsidRPr="00FB732E">
        <w:tab/>
        <w:t>Potentially Responsible Party</w:t>
      </w:r>
    </w:p>
    <w:p w14:paraId="00300D82" w14:textId="77777777" w:rsidR="006B1FA5" w:rsidRDefault="006B1FA5" w:rsidP="00984F5B">
      <w:pPr>
        <w:autoSpaceDE w:val="0"/>
        <w:autoSpaceDN w:val="0"/>
        <w:adjustRightInd w:val="0"/>
        <w:jc w:val="both"/>
      </w:pPr>
      <w:r w:rsidRPr="00FB732E">
        <w:t>PRR</w:t>
      </w:r>
      <w:r w:rsidRPr="00FB732E">
        <w:tab/>
      </w:r>
      <w:r w:rsidRPr="00FB732E">
        <w:tab/>
        <w:t>Periodic Review Report</w:t>
      </w:r>
    </w:p>
    <w:p w14:paraId="4E82F377" w14:textId="77777777" w:rsidR="006B1FA5" w:rsidRDefault="006B1FA5" w:rsidP="00984F5B">
      <w:pPr>
        <w:autoSpaceDE w:val="0"/>
        <w:autoSpaceDN w:val="0"/>
        <w:adjustRightInd w:val="0"/>
        <w:jc w:val="both"/>
      </w:pPr>
      <w:r w:rsidRPr="00FB732E">
        <w:t>QA/QC</w:t>
      </w:r>
      <w:r w:rsidRPr="00FB732E">
        <w:tab/>
        <w:t>Quality Assurance/Quality Control</w:t>
      </w:r>
    </w:p>
    <w:p w14:paraId="10C301C3" w14:textId="77777777" w:rsidR="006B1FA5" w:rsidRDefault="006B1FA5" w:rsidP="00984F5B">
      <w:pPr>
        <w:autoSpaceDE w:val="0"/>
        <w:autoSpaceDN w:val="0"/>
        <w:adjustRightInd w:val="0"/>
        <w:jc w:val="both"/>
      </w:pPr>
      <w:r w:rsidRPr="00FB732E">
        <w:t>QAPP</w:t>
      </w:r>
      <w:r w:rsidRPr="00FB732E">
        <w:tab/>
      </w:r>
      <w:r w:rsidRPr="00FB732E">
        <w:tab/>
        <w:t>Quality Assurance Project Plan</w:t>
      </w:r>
    </w:p>
    <w:p w14:paraId="24275C6D" w14:textId="77777777" w:rsidR="006B1FA5" w:rsidRDefault="006B1FA5" w:rsidP="00984F5B">
      <w:pPr>
        <w:autoSpaceDE w:val="0"/>
        <w:autoSpaceDN w:val="0"/>
        <w:adjustRightInd w:val="0"/>
        <w:jc w:val="both"/>
      </w:pPr>
      <w:r w:rsidRPr="00FB732E">
        <w:t>RAO</w:t>
      </w:r>
      <w:r w:rsidRPr="00FB732E">
        <w:tab/>
      </w:r>
      <w:r w:rsidRPr="00FB732E">
        <w:tab/>
        <w:t>Remedial Action Objective</w:t>
      </w:r>
    </w:p>
    <w:p w14:paraId="1511791F" w14:textId="77777777" w:rsidR="006B1FA5" w:rsidRDefault="006B1FA5" w:rsidP="00984F5B">
      <w:pPr>
        <w:autoSpaceDE w:val="0"/>
        <w:autoSpaceDN w:val="0"/>
        <w:adjustRightInd w:val="0"/>
        <w:jc w:val="both"/>
      </w:pPr>
      <w:r w:rsidRPr="00FB732E">
        <w:t>RAWP</w:t>
      </w:r>
      <w:r w:rsidRPr="00FB732E">
        <w:tab/>
      </w:r>
      <w:r w:rsidRPr="00FB732E">
        <w:tab/>
        <w:t>Remedial Action Work Plan</w:t>
      </w:r>
    </w:p>
    <w:p w14:paraId="5A606497" w14:textId="77777777" w:rsidR="006B1FA5" w:rsidRDefault="006B1FA5" w:rsidP="00984F5B">
      <w:pPr>
        <w:autoSpaceDE w:val="0"/>
        <w:autoSpaceDN w:val="0"/>
        <w:adjustRightInd w:val="0"/>
        <w:jc w:val="both"/>
      </w:pPr>
      <w:r w:rsidRPr="00FB732E">
        <w:t>RCRA</w:t>
      </w:r>
      <w:r w:rsidRPr="00FB732E">
        <w:tab/>
      </w:r>
      <w:r w:rsidRPr="00FB732E">
        <w:tab/>
        <w:t>Resource Conservation and Recovery Act</w:t>
      </w:r>
    </w:p>
    <w:p w14:paraId="3EFFD5E3" w14:textId="77777777" w:rsidR="006B1FA5" w:rsidRDefault="006B1FA5" w:rsidP="00984F5B">
      <w:pPr>
        <w:autoSpaceDE w:val="0"/>
        <w:autoSpaceDN w:val="0"/>
        <w:adjustRightInd w:val="0"/>
        <w:jc w:val="both"/>
      </w:pPr>
      <w:r w:rsidRPr="00FB732E">
        <w:t>RI/FS</w:t>
      </w:r>
      <w:r w:rsidRPr="00FB732E">
        <w:tab/>
      </w:r>
      <w:r w:rsidRPr="00FB732E">
        <w:tab/>
        <w:t>Remedial Investigation/Feasibility Study</w:t>
      </w:r>
    </w:p>
    <w:p w14:paraId="77BD47EB" w14:textId="77777777" w:rsidR="006B1FA5" w:rsidRDefault="006B1FA5" w:rsidP="00984F5B">
      <w:pPr>
        <w:autoSpaceDE w:val="0"/>
        <w:autoSpaceDN w:val="0"/>
        <w:adjustRightInd w:val="0"/>
        <w:jc w:val="both"/>
      </w:pPr>
      <w:r w:rsidRPr="00FB732E">
        <w:t>ROD</w:t>
      </w:r>
      <w:r w:rsidRPr="00FB732E">
        <w:tab/>
      </w:r>
      <w:r w:rsidRPr="00FB732E">
        <w:tab/>
        <w:t>Record of Decision</w:t>
      </w:r>
    </w:p>
    <w:p w14:paraId="337CF623" w14:textId="77777777" w:rsidR="006B1FA5" w:rsidRDefault="006B1FA5" w:rsidP="00984F5B">
      <w:pPr>
        <w:autoSpaceDE w:val="0"/>
        <w:autoSpaceDN w:val="0"/>
        <w:adjustRightInd w:val="0"/>
        <w:jc w:val="both"/>
      </w:pPr>
      <w:r w:rsidRPr="00FB732E">
        <w:t>RP</w:t>
      </w:r>
      <w:r w:rsidRPr="00FB732E">
        <w:tab/>
      </w:r>
      <w:r w:rsidRPr="00FB732E">
        <w:tab/>
        <w:t>Remedial Party</w:t>
      </w:r>
    </w:p>
    <w:p w14:paraId="56E94F50" w14:textId="77777777" w:rsidR="006B1FA5" w:rsidRDefault="006B1FA5" w:rsidP="00984F5B">
      <w:pPr>
        <w:autoSpaceDE w:val="0"/>
        <w:autoSpaceDN w:val="0"/>
        <w:adjustRightInd w:val="0"/>
        <w:jc w:val="both"/>
      </w:pPr>
      <w:r w:rsidRPr="00FB732E">
        <w:t>SAC</w:t>
      </w:r>
      <w:r w:rsidRPr="00FB732E">
        <w:tab/>
      </w:r>
      <w:r w:rsidRPr="00FB732E">
        <w:tab/>
        <w:t>State Assistance Contract</w:t>
      </w:r>
    </w:p>
    <w:p w14:paraId="4F9488B4" w14:textId="77777777" w:rsidR="006B1FA5" w:rsidRDefault="006B1FA5" w:rsidP="00984F5B">
      <w:pPr>
        <w:autoSpaceDE w:val="0"/>
        <w:autoSpaceDN w:val="0"/>
        <w:adjustRightInd w:val="0"/>
        <w:jc w:val="both"/>
      </w:pPr>
      <w:r w:rsidRPr="00FB732E">
        <w:t>SCG</w:t>
      </w:r>
      <w:r w:rsidRPr="00FB732E">
        <w:tab/>
      </w:r>
      <w:r w:rsidRPr="00FB732E">
        <w:tab/>
        <w:t>Standards, Criteria and Guidelines</w:t>
      </w:r>
    </w:p>
    <w:p w14:paraId="104D36AA" w14:textId="77777777" w:rsidR="006B1FA5" w:rsidRDefault="006B1FA5" w:rsidP="00984F5B">
      <w:pPr>
        <w:autoSpaceDE w:val="0"/>
        <w:autoSpaceDN w:val="0"/>
        <w:adjustRightInd w:val="0"/>
        <w:jc w:val="both"/>
      </w:pPr>
      <w:r w:rsidRPr="00FB732E">
        <w:t>SCO</w:t>
      </w:r>
      <w:r w:rsidRPr="00FB732E">
        <w:tab/>
      </w:r>
      <w:r w:rsidRPr="00FB732E">
        <w:tab/>
        <w:t>Soil Cleanup Objective</w:t>
      </w:r>
    </w:p>
    <w:p w14:paraId="7D36BFFE" w14:textId="77777777" w:rsidR="00854AF5" w:rsidRDefault="00854AF5" w:rsidP="00854AF5">
      <w:pPr>
        <w:autoSpaceDE w:val="0"/>
        <w:autoSpaceDN w:val="0"/>
        <w:adjustRightInd w:val="0"/>
        <w:jc w:val="both"/>
      </w:pPr>
      <w:r w:rsidRPr="00FB732E">
        <w:t xml:space="preserve">SMP </w:t>
      </w:r>
      <w:r w:rsidRPr="00FB732E">
        <w:tab/>
      </w:r>
      <w:r w:rsidRPr="00FB732E">
        <w:tab/>
        <w:t>Soil Management Plan</w:t>
      </w:r>
    </w:p>
    <w:p w14:paraId="387061DE" w14:textId="77777777" w:rsidR="006B1FA5" w:rsidRDefault="006B1FA5" w:rsidP="00984F5B">
      <w:pPr>
        <w:autoSpaceDE w:val="0"/>
        <w:autoSpaceDN w:val="0"/>
        <w:adjustRightInd w:val="0"/>
        <w:jc w:val="both"/>
      </w:pPr>
      <w:r w:rsidRPr="00FB732E">
        <w:t>SOP</w:t>
      </w:r>
      <w:r w:rsidRPr="00FB732E">
        <w:tab/>
      </w:r>
      <w:r w:rsidRPr="00FB732E">
        <w:tab/>
        <w:t>Standard Operating Procedures</w:t>
      </w:r>
    </w:p>
    <w:p w14:paraId="4A675F62" w14:textId="77777777" w:rsidR="006B1FA5" w:rsidRDefault="006B1FA5" w:rsidP="00984F5B">
      <w:pPr>
        <w:autoSpaceDE w:val="0"/>
        <w:autoSpaceDN w:val="0"/>
        <w:adjustRightInd w:val="0"/>
        <w:jc w:val="both"/>
      </w:pPr>
      <w:r w:rsidRPr="00FB732E">
        <w:t>SOW</w:t>
      </w:r>
      <w:r w:rsidRPr="00FB732E">
        <w:tab/>
      </w:r>
      <w:r w:rsidRPr="00FB732E">
        <w:tab/>
        <w:t>Statement of Work</w:t>
      </w:r>
    </w:p>
    <w:p w14:paraId="7AC3155B" w14:textId="77777777" w:rsidR="006B1FA5" w:rsidRDefault="006B1FA5" w:rsidP="00984F5B">
      <w:pPr>
        <w:tabs>
          <w:tab w:val="left" w:pos="1440"/>
        </w:tabs>
        <w:autoSpaceDE w:val="0"/>
        <w:autoSpaceDN w:val="0"/>
        <w:adjustRightInd w:val="0"/>
        <w:jc w:val="both"/>
      </w:pPr>
      <w:r w:rsidRPr="00FB732E">
        <w:t>SPDES</w:t>
      </w:r>
      <w:r w:rsidRPr="00FB732E">
        <w:tab/>
        <w:t>State Pollutant Discharge Elimination System</w:t>
      </w:r>
    </w:p>
    <w:p w14:paraId="29172D56" w14:textId="77777777" w:rsidR="00854AF5" w:rsidRDefault="00854AF5" w:rsidP="00984F5B">
      <w:pPr>
        <w:tabs>
          <w:tab w:val="left" w:pos="1440"/>
        </w:tabs>
        <w:autoSpaceDE w:val="0"/>
        <w:autoSpaceDN w:val="0"/>
        <w:adjustRightInd w:val="0"/>
        <w:jc w:val="both"/>
      </w:pPr>
      <w:r>
        <w:lastRenderedPageBreak/>
        <w:t>SSD</w:t>
      </w:r>
      <w:r>
        <w:tab/>
        <w:t xml:space="preserve">Sub-slab Depressurization </w:t>
      </w:r>
    </w:p>
    <w:p w14:paraId="7932F7A8" w14:textId="77777777" w:rsidR="006B1FA5" w:rsidRDefault="006B1FA5" w:rsidP="00984F5B">
      <w:pPr>
        <w:autoSpaceDE w:val="0"/>
        <w:autoSpaceDN w:val="0"/>
        <w:adjustRightInd w:val="0"/>
        <w:jc w:val="both"/>
      </w:pPr>
      <w:r w:rsidRPr="00FB732E">
        <w:t>SVE</w:t>
      </w:r>
      <w:r w:rsidRPr="00FB732E">
        <w:tab/>
      </w:r>
      <w:r w:rsidRPr="00FB732E">
        <w:tab/>
        <w:t>Soil Vapor Extraction</w:t>
      </w:r>
    </w:p>
    <w:p w14:paraId="3353E9CF" w14:textId="77777777" w:rsidR="006B1FA5" w:rsidRDefault="006B1FA5" w:rsidP="00984F5B">
      <w:pPr>
        <w:autoSpaceDE w:val="0"/>
        <w:autoSpaceDN w:val="0"/>
        <w:adjustRightInd w:val="0"/>
        <w:jc w:val="both"/>
      </w:pPr>
      <w:r w:rsidRPr="00FB732E">
        <w:t>SVI</w:t>
      </w:r>
      <w:r w:rsidRPr="00FB732E">
        <w:tab/>
      </w:r>
      <w:r w:rsidRPr="00FB732E">
        <w:tab/>
        <w:t>Soil Vapor Intrusion</w:t>
      </w:r>
    </w:p>
    <w:p w14:paraId="11B4DFB1" w14:textId="77777777" w:rsidR="006B1FA5" w:rsidRDefault="006B1FA5" w:rsidP="00984F5B">
      <w:pPr>
        <w:autoSpaceDE w:val="0"/>
        <w:autoSpaceDN w:val="0"/>
        <w:adjustRightInd w:val="0"/>
        <w:jc w:val="both"/>
      </w:pPr>
      <w:r w:rsidRPr="00FB732E">
        <w:t>TAL</w:t>
      </w:r>
      <w:r w:rsidRPr="00FB732E">
        <w:tab/>
      </w:r>
      <w:r w:rsidRPr="00FB732E">
        <w:tab/>
        <w:t>Target Analyte List</w:t>
      </w:r>
    </w:p>
    <w:p w14:paraId="62F63907" w14:textId="77777777" w:rsidR="006B1FA5" w:rsidRDefault="006B1FA5" w:rsidP="00984F5B">
      <w:pPr>
        <w:autoSpaceDE w:val="0"/>
        <w:autoSpaceDN w:val="0"/>
        <w:adjustRightInd w:val="0"/>
        <w:jc w:val="both"/>
      </w:pPr>
      <w:r w:rsidRPr="00FB732E">
        <w:t>TCL</w:t>
      </w:r>
      <w:r w:rsidRPr="00FB732E">
        <w:tab/>
      </w:r>
      <w:r w:rsidRPr="00FB732E">
        <w:tab/>
        <w:t>Target Compound List</w:t>
      </w:r>
    </w:p>
    <w:p w14:paraId="1AF6B66F" w14:textId="77777777" w:rsidR="006B1FA5" w:rsidRDefault="006B1FA5" w:rsidP="00984F5B">
      <w:pPr>
        <w:autoSpaceDE w:val="0"/>
        <w:autoSpaceDN w:val="0"/>
        <w:adjustRightInd w:val="0"/>
        <w:jc w:val="both"/>
      </w:pPr>
      <w:r w:rsidRPr="00FB732E">
        <w:t>TCLP</w:t>
      </w:r>
      <w:r w:rsidRPr="00FB732E">
        <w:tab/>
      </w:r>
      <w:r w:rsidRPr="00FB732E">
        <w:tab/>
        <w:t>Toxicity Characteristic Leachate Procedure</w:t>
      </w:r>
    </w:p>
    <w:p w14:paraId="05C18197" w14:textId="77777777" w:rsidR="006B1FA5" w:rsidRDefault="006B1FA5" w:rsidP="00984F5B">
      <w:pPr>
        <w:autoSpaceDE w:val="0"/>
        <w:autoSpaceDN w:val="0"/>
        <w:adjustRightInd w:val="0"/>
        <w:jc w:val="both"/>
      </w:pPr>
      <w:r w:rsidRPr="00FB732E">
        <w:t>USEPA</w:t>
      </w:r>
      <w:r w:rsidRPr="00FB732E">
        <w:tab/>
        <w:t>United States Environmental Protection Agency</w:t>
      </w:r>
    </w:p>
    <w:p w14:paraId="6B953959" w14:textId="77777777" w:rsidR="006B1FA5" w:rsidRDefault="006B1FA5" w:rsidP="00984F5B">
      <w:pPr>
        <w:jc w:val="both"/>
      </w:pPr>
      <w:r w:rsidRPr="00FB732E">
        <w:t>UST</w:t>
      </w:r>
      <w:r w:rsidRPr="00FB732E">
        <w:tab/>
      </w:r>
      <w:r w:rsidRPr="00FB732E">
        <w:tab/>
        <w:t>Underground Storage Tank</w:t>
      </w:r>
    </w:p>
    <w:p w14:paraId="56C5EDB6" w14:textId="77777777" w:rsidR="006B1FA5" w:rsidRDefault="006B1FA5" w:rsidP="00984F5B">
      <w:pPr>
        <w:jc w:val="both"/>
      </w:pPr>
      <w:r w:rsidRPr="00FB732E">
        <w:t>VCA</w:t>
      </w:r>
      <w:r w:rsidRPr="00FB732E">
        <w:tab/>
      </w:r>
      <w:r w:rsidRPr="00FB732E">
        <w:tab/>
        <w:t>Voluntary Cleanup Agreement</w:t>
      </w:r>
    </w:p>
    <w:p w14:paraId="023D4BFE" w14:textId="77777777" w:rsidR="006B1FA5" w:rsidRDefault="006B1FA5" w:rsidP="00984F5B">
      <w:pPr>
        <w:jc w:val="both"/>
        <w:rPr>
          <w:b/>
          <w:caps/>
        </w:rPr>
      </w:pPr>
      <w:r w:rsidRPr="00FB732E">
        <w:t>VCP</w:t>
      </w:r>
      <w:r w:rsidRPr="00FB732E">
        <w:tab/>
      </w:r>
      <w:r w:rsidRPr="00FB732E">
        <w:tab/>
        <w:t>Voluntary Cleanup Program</w:t>
      </w:r>
      <w:r w:rsidRPr="00FB732E">
        <w:br w:type="page"/>
      </w:r>
    </w:p>
    <w:p w14:paraId="0498FFD5" w14:textId="77777777" w:rsidR="00736EBC" w:rsidRPr="00736EBC" w:rsidRDefault="00736EBC" w:rsidP="009557B7">
      <w:pPr>
        <w:pStyle w:val="Heading1"/>
        <w:rPr>
          <w:rFonts w:ascii="Times New Roman" w:hAnsi="Times New Roman"/>
          <w:b w:val="0"/>
          <w:szCs w:val="24"/>
        </w:rPr>
      </w:pPr>
      <w:bookmarkStart w:id="32" w:name="_Toc438557767"/>
      <w:r>
        <w:rPr>
          <w:rFonts w:ascii="Times New Roman" w:hAnsi="Times New Roman"/>
          <w:b w:val="0"/>
          <w:szCs w:val="24"/>
        </w:rPr>
        <w:lastRenderedPageBreak/>
        <w:t>ES</w:t>
      </w:r>
      <w:r w:rsidRPr="00736EBC">
        <w:rPr>
          <w:rFonts w:ascii="Times New Roman" w:hAnsi="Times New Roman"/>
          <w:b w:val="0"/>
          <w:szCs w:val="24"/>
        </w:rPr>
        <w:tab/>
        <w:t>EXECUTIVE SUMMARY</w:t>
      </w:r>
      <w:bookmarkEnd w:id="32"/>
    </w:p>
    <w:p w14:paraId="7C9B3677" w14:textId="77777777" w:rsidR="00736EBC" w:rsidRPr="00736EBC" w:rsidRDefault="00736EBC" w:rsidP="00984F5B">
      <w:pPr>
        <w:keepNext/>
        <w:spacing w:line="276" w:lineRule="auto"/>
        <w:jc w:val="both"/>
      </w:pPr>
    </w:p>
    <w:p w14:paraId="69856AE1" w14:textId="77777777" w:rsidR="00736EBC" w:rsidRDefault="00736EBC" w:rsidP="00984F5B">
      <w:pPr>
        <w:spacing w:line="276" w:lineRule="auto"/>
        <w:jc w:val="both"/>
      </w:pPr>
      <w:r w:rsidRPr="00736EBC">
        <w:tab/>
        <w:t>The following provides a brief summary of the controls implemented for the Site, as well as the inspections, monitoring</w:t>
      </w:r>
      <w:r w:rsidR="00E616E1">
        <w:t xml:space="preserve"> </w:t>
      </w:r>
      <w:r w:rsidRPr="00736EBC">
        <w:t>and reporting activities required by this Site Management Plan:</w:t>
      </w:r>
    </w:p>
    <w:p w14:paraId="3E622DCD" w14:textId="70CC49CE" w:rsidR="00854AF5" w:rsidRPr="00854AF5" w:rsidRDefault="00854AF5" w:rsidP="00984F5B">
      <w:pPr>
        <w:spacing w:line="276" w:lineRule="auto"/>
        <w:jc w:val="both"/>
        <w:rPr>
          <w:color w:val="008000"/>
        </w:rPr>
      </w:pPr>
      <w:r>
        <w:rPr>
          <w:color w:val="008000"/>
        </w:rPr>
        <w:t xml:space="preserve">The table </w:t>
      </w:r>
      <w:r w:rsidR="00E616E1">
        <w:rPr>
          <w:color w:val="008000"/>
        </w:rPr>
        <w:t xml:space="preserve">below </w:t>
      </w:r>
      <w:r>
        <w:rPr>
          <w:color w:val="008000"/>
        </w:rPr>
        <w:t>should reflect the site-specific items listed in Section</w:t>
      </w:r>
      <w:r w:rsidR="00714388">
        <w:rPr>
          <w:color w:val="008000"/>
        </w:rPr>
        <w:t>s 3,</w:t>
      </w:r>
      <w:r w:rsidR="00BC3E85">
        <w:rPr>
          <w:color w:val="008000"/>
        </w:rPr>
        <w:t xml:space="preserve"> </w:t>
      </w:r>
      <w:r w:rsidR="00714388">
        <w:rPr>
          <w:color w:val="008000"/>
        </w:rPr>
        <w:t xml:space="preserve">4 and </w:t>
      </w:r>
      <w:r w:rsidR="00F62ADF">
        <w:rPr>
          <w:color w:val="008000"/>
        </w:rPr>
        <w:t>5</w:t>
      </w:r>
      <w:r>
        <w:rPr>
          <w:color w:val="008000"/>
        </w:rPr>
        <w:t>.  The green text below are examples and should be changed to reflect site specific requirements.</w:t>
      </w:r>
    </w:p>
    <w:tbl>
      <w:tblPr>
        <w:tblW w:w="9558" w:type="dxa"/>
        <w:tblLook w:val="01E0" w:firstRow="1" w:lastRow="1" w:firstColumn="1" w:lastColumn="1" w:noHBand="0" w:noVBand="0"/>
      </w:tblPr>
      <w:tblGrid>
        <w:gridCol w:w="2950"/>
        <w:gridCol w:w="3317"/>
        <w:gridCol w:w="3291"/>
      </w:tblGrid>
      <w:tr w:rsidR="00736EBC" w:rsidRPr="00736EBC" w14:paraId="42B4E476" w14:textId="77777777" w:rsidTr="007D2162">
        <w:trPr>
          <w:cantSplit/>
          <w:trHeight w:val="432"/>
          <w:tblHeader/>
        </w:trPr>
        <w:tc>
          <w:tcPr>
            <w:tcW w:w="2950" w:type="dxa"/>
            <w:shd w:val="clear" w:color="auto" w:fill="auto"/>
          </w:tcPr>
          <w:p w14:paraId="5783F92C" w14:textId="77777777" w:rsidR="00736EBC" w:rsidRPr="00736EBC" w:rsidRDefault="00736EBC" w:rsidP="00984F5B">
            <w:pPr>
              <w:keepNext/>
              <w:spacing w:before="120" w:after="120"/>
              <w:jc w:val="both"/>
            </w:pPr>
            <w:r w:rsidRPr="00736EBC">
              <w:t>Site Identification:</w:t>
            </w:r>
          </w:p>
        </w:tc>
        <w:tc>
          <w:tcPr>
            <w:tcW w:w="6608" w:type="dxa"/>
            <w:gridSpan w:val="2"/>
            <w:shd w:val="clear" w:color="auto" w:fill="auto"/>
          </w:tcPr>
          <w:p w14:paraId="555CFCF7" w14:textId="77777777" w:rsidR="00736EBC" w:rsidRPr="00005DAE" w:rsidRDefault="00736EBC" w:rsidP="00984F5B">
            <w:pPr>
              <w:keepNext/>
              <w:spacing w:before="120" w:after="120"/>
              <w:jc w:val="both"/>
              <w:rPr>
                <w:color w:val="008000"/>
              </w:rPr>
            </w:pPr>
            <w:r w:rsidRPr="00005DAE">
              <w:rPr>
                <w:color w:val="008000"/>
              </w:rPr>
              <w:t>[Site Identification No.]  [Site Name and Address]</w:t>
            </w:r>
          </w:p>
          <w:p w14:paraId="7CFAF5CE" w14:textId="77777777" w:rsidR="009E5B30" w:rsidRPr="00736EBC" w:rsidRDefault="009E5B30" w:rsidP="00984F5B">
            <w:pPr>
              <w:keepNext/>
              <w:spacing w:before="120" w:after="120"/>
              <w:jc w:val="both"/>
              <w:rPr>
                <w:color w:val="008000"/>
              </w:rPr>
            </w:pPr>
          </w:p>
        </w:tc>
      </w:tr>
      <w:tr w:rsidR="00736EBC" w:rsidRPr="00736EBC" w14:paraId="321EBB8B" w14:textId="77777777" w:rsidTr="007D2162">
        <w:trPr>
          <w:cantSplit/>
        </w:trPr>
        <w:tc>
          <w:tcPr>
            <w:tcW w:w="2950" w:type="dxa"/>
            <w:tcBorders>
              <w:top w:val="single" w:sz="4" w:space="0" w:color="auto"/>
              <w:left w:val="single" w:sz="4" w:space="0" w:color="auto"/>
              <w:right w:val="single" w:sz="4" w:space="0" w:color="auto"/>
            </w:tcBorders>
            <w:shd w:val="clear" w:color="auto" w:fill="auto"/>
          </w:tcPr>
          <w:p w14:paraId="30AD49D3" w14:textId="77777777" w:rsidR="00736EBC" w:rsidRPr="00736EBC" w:rsidRDefault="00736EBC" w:rsidP="00984F5B">
            <w:pPr>
              <w:spacing w:before="120" w:after="120"/>
              <w:jc w:val="both"/>
            </w:pPr>
            <w:r w:rsidRPr="00736EBC">
              <w:t>Institutional Controls:</w:t>
            </w:r>
          </w:p>
        </w:tc>
        <w:tc>
          <w:tcPr>
            <w:tcW w:w="6608" w:type="dxa"/>
            <w:gridSpan w:val="2"/>
            <w:tcBorders>
              <w:top w:val="single" w:sz="4" w:space="0" w:color="auto"/>
              <w:left w:val="single" w:sz="4" w:space="0" w:color="auto"/>
              <w:bottom w:val="single" w:sz="4" w:space="0" w:color="auto"/>
              <w:right w:val="single" w:sz="4" w:space="0" w:color="auto"/>
            </w:tcBorders>
            <w:shd w:val="clear" w:color="auto" w:fill="auto"/>
          </w:tcPr>
          <w:p w14:paraId="02F5FE05" w14:textId="77777777" w:rsidR="00736EBC" w:rsidRPr="00854AF5" w:rsidRDefault="005B7C94" w:rsidP="00984F5B">
            <w:pPr>
              <w:suppressLineNumbers/>
              <w:tabs>
                <w:tab w:val="num" w:pos="1080"/>
              </w:tabs>
              <w:suppressAutoHyphens/>
              <w:spacing w:after="240"/>
              <w:jc w:val="both"/>
              <w:rPr>
                <w:bCs/>
                <w:iCs/>
              </w:rPr>
            </w:pPr>
            <w:r w:rsidRPr="005B7C94">
              <w:rPr>
                <w:bCs/>
                <w:iCs/>
              </w:rPr>
              <w:t xml:space="preserve">1. The property may be used for </w:t>
            </w:r>
            <w:r w:rsidRPr="005B7C94">
              <w:rPr>
                <w:bCs/>
                <w:iCs/>
                <w:highlight w:val="yellow"/>
              </w:rPr>
              <w:t xml:space="preserve">[restricted </w:t>
            </w:r>
            <w:r w:rsidR="00854AF5" w:rsidRPr="00854AF5">
              <w:rPr>
                <w:bCs/>
                <w:iCs/>
                <w:highlight w:val="yellow"/>
              </w:rPr>
              <w:t>residential; commercial</w:t>
            </w:r>
            <w:r w:rsidRPr="005B7C94">
              <w:rPr>
                <w:bCs/>
                <w:iCs/>
                <w:highlight w:val="yellow"/>
              </w:rPr>
              <w:t>, etc</w:t>
            </w:r>
            <w:r w:rsidR="00854AF5">
              <w:rPr>
                <w:bCs/>
                <w:iCs/>
              </w:rPr>
              <w:t>.]</w:t>
            </w:r>
            <w:r w:rsidRPr="005B7C94">
              <w:rPr>
                <w:bCs/>
                <w:iCs/>
              </w:rPr>
              <w:t xml:space="preserve"> use;</w:t>
            </w:r>
          </w:p>
        </w:tc>
      </w:tr>
      <w:tr w:rsidR="00736EBC" w:rsidRPr="00736EBC" w14:paraId="74BE5071" w14:textId="77777777" w:rsidTr="007D2162">
        <w:trPr>
          <w:cantSplit/>
        </w:trPr>
        <w:tc>
          <w:tcPr>
            <w:tcW w:w="2950" w:type="dxa"/>
            <w:tcBorders>
              <w:left w:val="single" w:sz="4" w:space="0" w:color="auto"/>
              <w:right w:val="single" w:sz="4" w:space="0" w:color="auto"/>
            </w:tcBorders>
            <w:shd w:val="clear" w:color="auto" w:fill="auto"/>
          </w:tcPr>
          <w:p w14:paraId="600D800A" w14:textId="77777777" w:rsidR="00736EBC" w:rsidRPr="00736EBC" w:rsidRDefault="00736EBC" w:rsidP="00984F5B">
            <w:pPr>
              <w:spacing w:before="120" w:after="120"/>
              <w:jc w:val="both"/>
              <w:rPr>
                <w:color w:val="3366FF"/>
              </w:rPr>
            </w:pPr>
          </w:p>
        </w:tc>
        <w:tc>
          <w:tcPr>
            <w:tcW w:w="6608" w:type="dxa"/>
            <w:gridSpan w:val="2"/>
            <w:tcBorders>
              <w:top w:val="single" w:sz="4" w:space="0" w:color="auto"/>
              <w:left w:val="single" w:sz="4" w:space="0" w:color="auto"/>
              <w:bottom w:val="single" w:sz="4" w:space="0" w:color="auto"/>
              <w:right w:val="single" w:sz="4" w:space="0" w:color="auto"/>
            </w:tcBorders>
            <w:shd w:val="clear" w:color="auto" w:fill="auto"/>
          </w:tcPr>
          <w:p w14:paraId="00F5E77D" w14:textId="77777777" w:rsidR="00736EBC" w:rsidRPr="00736EBC" w:rsidRDefault="00714388" w:rsidP="00854AF5">
            <w:pPr>
              <w:suppressLineNumbers/>
              <w:tabs>
                <w:tab w:val="num" w:pos="1080"/>
              </w:tabs>
              <w:suppressAutoHyphens/>
              <w:spacing w:after="240"/>
              <w:jc w:val="both"/>
              <w:rPr>
                <w:bCs/>
                <w:iCs/>
                <w:color w:val="008000"/>
              </w:rPr>
            </w:pPr>
            <w:r>
              <w:rPr>
                <w:bCs/>
                <w:iCs/>
                <w:color w:val="008000"/>
              </w:rPr>
              <w:t xml:space="preserve">2. </w:t>
            </w:r>
            <w:r w:rsidR="00854AF5">
              <w:rPr>
                <w:bCs/>
                <w:iCs/>
                <w:color w:val="008000"/>
              </w:rPr>
              <w:t>All ICs as listed in Section 3.2 should be listed here.</w:t>
            </w:r>
          </w:p>
        </w:tc>
      </w:tr>
      <w:tr w:rsidR="00736EBC" w:rsidRPr="00736EBC" w14:paraId="70628791" w14:textId="77777777" w:rsidTr="007D2162">
        <w:trPr>
          <w:cantSplit/>
        </w:trPr>
        <w:tc>
          <w:tcPr>
            <w:tcW w:w="2950" w:type="dxa"/>
            <w:tcBorders>
              <w:left w:val="single" w:sz="4" w:space="0" w:color="auto"/>
              <w:bottom w:val="single" w:sz="4" w:space="0" w:color="auto"/>
              <w:right w:val="single" w:sz="4" w:space="0" w:color="auto"/>
            </w:tcBorders>
            <w:shd w:val="clear" w:color="auto" w:fill="auto"/>
          </w:tcPr>
          <w:p w14:paraId="4420FB6F" w14:textId="77777777" w:rsidR="00736EBC" w:rsidRPr="00736EBC" w:rsidRDefault="00736EBC" w:rsidP="00984F5B">
            <w:pPr>
              <w:spacing w:before="120" w:after="120"/>
              <w:jc w:val="both"/>
              <w:rPr>
                <w:color w:val="3366FF"/>
              </w:rPr>
            </w:pPr>
          </w:p>
        </w:tc>
        <w:tc>
          <w:tcPr>
            <w:tcW w:w="6608" w:type="dxa"/>
            <w:gridSpan w:val="2"/>
            <w:tcBorders>
              <w:top w:val="single" w:sz="4" w:space="0" w:color="auto"/>
              <w:left w:val="single" w:sz="4" w:space="0" w:color="auto"/>
              <w:bottom w:val="single" w:sz="4" w:space="0" w:color="auto"/>
              <w:right w:val="single" w:sz="4" w:space="0" w:color="auto"/>
            </w:tcBorders>
            <w:shd w:val="clear" w:color="auto" w:fill="auto"/>
          </w:tcPr>
          <w:p w14:paraId="405AA46C" w14:textId="77777777" w:rsidR="00736EBC" w:rsidRPr="00736EBC" w:rsidRDefault="00736EBC" w:rsidP="00984F5B">
            <w:pPr>
              <w:suppressLineNumbers/>
              <w:tabs>
                <w:tab w:val="num" w:pos="1080"/>
              </w:tabs>
              <w:suppressAutoHyphens/>
              <w:spacing w:after="240"/>
              <w:jc w:val="both"/>
              <w:rPr>
                <w:bCs/>
                <w:iCs/>
                <w:color w:val="008000"/>
              </w:rPr>
            </w:pPr>
          </w:p>
        </w:tc>
      </w:tr>
      <w:tr w:rsidR="00736EBC" w:rsidRPr="00736EBC" w14:paraId="3AAFBBDE" w14:textId="77777777" w:rsidTr="007D2162">
        <w:trPr>
          <w:cantSplit/>
        </w:trPr>
        <w:tc>
          <w:tcPr>
            <w:tcW w:w="6267" w:type="dxa"/>
            <w:gridSpan w:val="2"/>
            <w:tcBorders>
              <w:top w:val="single" w:sz="4" w:space="0" w:color="auto"/>
              <w:left w:val="single" w:sz="4" w:space="0" w:color="auto"/>
              <w:bottom w:val="single" w:sz="4" w:space="0" w:color="auto"/>
              <w:right w:val="single" w:sz="4" w:space="0" w:color="auto"/>
            </w:tcBorders>
            <w:shd w:val="clear" w:color="auto" w:fill="auto"/>
          </w:tcPr>
          <w:p w14:paraId="36D369F2" w14:textId="77777777" w:rsidR="00736EBC" w:rsidRPr="00736EBC" w:rsidRDefault="00736EBC" w:rsidP="00984F5B">
            <w:pPr>
              <w:keepNext/>
              <w:spacing w:before="120" w:after="120"/>
              <w:jc w:val="both"/>
            </w:pPr>
            <w:r w:rsidRPr="00736EBC">
              <w:t>Inspections:</w:t>
            </w:r>
          </w:p>
        </w:tc>
        <w:tc>
          <w:tcPr>
            <w:tcW w:w="3291" w:type="dxa"/>
            <w:tcBorders>
              <w:top w:val="single" w:sz="4" w:space="0" w:color="auto"/>
              <w:left w:val="single" w:sz="4" w:space="0" w:color="auto"/>
              <w:bottom w:val="single" w:sz="4" w:space="0" w:color="auto"/>
              <w:right w:val="single" w:sz="4" w:space="0" w:color="auto"/>
            </w:tcBorders>
            <w:shd w:val="clear" w:color="auto" w:fill="auto"/>
          </w:tcPr>
          <w:p w14:paraId="67942DD9" w14:textId="77777777" w:rsidR="00736EBC" w:rsidRPr="00736EBC" w:rsidRDefault="00736EBC" w:rsidP="00984F5B">
            <w:pPr>
              <w:keepNext/>
              <w:spacing w:before="120" w:after="120"/>
              <w:jc w:val="both"/>
            </w:pPr>
            <w:r w:rsidRPr="00736EBC">
              <w:t>Frequency</w:t>
            </w:r>
          </w:p>
        </w:tc>
      </w:tr>
      <w:tr w:rsidR="00736EBC" w:rsidRPr="00736EBC" w14:paraId="6E8FBD50" w14:textId="77777777" w:rsidTr="007D2162">
        <w:trPr>
          <w:cantSplit/>
        </w:trPr>
        <w:tc>
          <w:tcPr>
            <w:tcW w:w="6267" w:type="dxa"/>
            <w:gridSpan w:val="2"/>
            <w:tcBorders>
              <w:top w:val="single" w:sz="4" w:space="0" w:color="auto"/>
              <w:left w:val="single" w:sz="4" w:space="0" w:color="auto"/>
              <w:bottom w:val="single" w:sz="4" w:space="0" w:color="auto"/>
              <w:right w:val="single" w:sz="4" w:space="0" w:color="auto"/>
            </w:tcBorders>
            <w:shd w:val="clear" w:color="auto" w:fill="auto"/>
          </w:tcPr>
          <w:p w14:paraId="02C70BEB" w14:textId="398B3367" w:rsidR="00736EBC" w:rsidRPr="00BD007E" w:rsidRDefault="00674C86" w:rsidP="0087596E">
            <w:pPr>
              <w:spacing w:before="120" w:after="120"/>
              <w:ind w:left="720"/>
              <w:jc w:val="both"/>
            </w:pPr>
            <w:r w:rsidRPr="00BD007E">
              <w:t>Site</w:t>
            </w:r>
            <w:r w:rsidR="00656160" w:rsidRPr="00BD007E">
              <w:t>-Wide</w:t>
            </w:r>
            <w:r w:rsidRPr="00BD007E">
              <w:t xml:space="preserve"> Inspection</w:t>
            </w:r>
          </w:p>
        </w:tc>
        <w:tc>
          <w:tcPr>
            <w:tcW w:w="3291" w:type="dxa"/>
            <w:tcBorders>
              <w:top w:val="single" w:sz="4" w:space="0" w:color="auto"/>
              <w:left w:val="single" w:sz="4" w:space="0" w:color="auto"/>
              <w:bottom w:val="single" w:sz="4" w:space="0" w:color="auto"/>
              <w:right w:val="single" w:sz="4" w:space="0" w:color="auto"/>
            </w:tcBorders>
            <w:shd w:val="clear" w:color="auto" w:fill="auto"/>
          </w:tcPr>
          <w:p w14:paraId="2920E8CD" w14:textId="77777777" w:rsidR="00736EBC" w:rsidRPr="00BD007E" w:rsidRDefault="00736EBC" w:rsidP="00984F5B">
            <w:pPr>
              <w:spacing w:before="120" w:after="120"/>
              <w:jc w:val="both"/>
            </w:pPr>
            <w:r w:rsidRPr="00BD007E">
              <w:t xml:space="preserve">Annually </w:t>
            </w:r>
          </w:p>
        </w:tc>
      </w:tr>
      <w:tr w:rsidR="00736EBC" w:rsidRPr="00736EBC" w14:paraId="53947CDE" w14:textId="77777777" w:rsidTr="007D2162">
        <w:trPr>
          <w:cantSplit/>
        </w:trPr>
        <w:tc>
          <w:tcPr>
            <w:tcW w:w="6267" w:type="dxa"/>
            <w:gridSpan w:val="2"/>
            <w:tcBorders>
              <w:top w:val="single" w:sz="4" w:space="0" w:color="auto"/>
              <w:left w:val="single" w:sz="4" w:space="0" w:color="auto"/>
              <w:bottom w:val="single" w:sz="4" w:space="0" w:color="auto"/>
              <w:right w:val="single" w:sz="4" w:space="0" w:color="auto"/>
            </w:tcBorders>
            <w:shd w:val="clear" w:color="auto" w:fill="auto"/>
          </w:tcPr>
          <w:p w14:paraId="1B5EA9CA" w14:textId="281F74EC" w:rsidR="00736EBC" w:rsidRPr="00C54D4F" w:rsidRDefault="00656160" w:rsidP="00656160">
            <w:pPr>
              <w:keepNext/>
              <w:spacing w:before="120" w:after="120"/>
              <w:jc w:val="both"/>
            </w:pPr>
            <w:r w:rsidRPr="00C54D4F">
              <w:t>Evaluations</w:t>
            </w:r>
          </w:p>
        </w:tc>
        <w:tc>
          <w:tcPr>
            <w:tcW w:w="3291" w:type="dxa"/>
            <w:tcBorders>
              <w:top w:val="single" w:sz="4" w:space="0" w:color="auto"/>
              <w:left w:val="single" w:sz="4" w:space="0" w:color="auto"/>
              <w:bottom w:val="single" w:sz="4" w:space="0" w:color="auto"/>
              <w:right w:val="single" w:sz="4" w:space="0" w:color="auto"/>
            </w:tcBorders>
            <w:shd w:val="clear" w:color="auto" w:fill="auto"/>
          </w:tcPr>
          <w:p w14:paraId="19A46A73" w14:textId="7E6D952C" w:rsidR="00736EBC" w:rsidRPr="00C54D4F" w:rsidRDefault="00736EBC" w:rsidP="00984F5B">
            <w:pPr>
              <w:spacing w:before="120" w:after="120"/>
              <w:jc w:val="both"/>
              <w:rPr>
                <w:color w:val="008000"/>
              </w:rPr>
            </w:pPr>
          </w:p>
        </w:tc>
      </w:tr>
      <w:tr w:rsidR="00736EBC" w:rsidRPr="00736EBC" w14:paraId="5455C94D" w14:textId="77777777" w:rsidTr="007D2162">
        <w:trPr>
          <w:cantSplit/>
        </w:trPr>
        <w:tc>
          <w:tcPr>
            <w:tcW w:w="6267" w:type="dxa"/>
            <w:gridSpan w:val="2"/>
            <w:tcBorders>
              <w:top w:val="single" w:sz="4" w:space="0" w:color="auto"/>
              <w:left w:val="single" w:sz="4" w:space="0" w:color="auto"/>
              <w:bottom w:val="single" w:sz="4" w:space="0" w:color="auto"/>
              <w:right w:val="single" w:sz="4" w:space="0" w:color="auto"/>
            </w:tcBorders>
            <w:shd w:val="clear" w:color="auto" w:fill="auto"/>
          </w:tcPr>
          <w:p w14:paraId="0287283E" w14:textId="5FA9B943" w:rsidR="00656160" w:rsidRPr="00BD007E" w:rsidRDefault="0087596E" w:rsidP="00656160">
            <w:pPr>
              <w:spacing w:before="120" w:after="120"/>
              <w:jc w:val="both"/>
            </w:pPr>
            <w:r w:rsidRPr="00BD007E">
              <w:t xml:space="preserve">         </w:t>
            </w:r>
            <w:r w:rsidR="00656160" w:rsidRPr="00BD007E">
              <w:t>Climate Change Vulnerability Assessment</w:t>
            </w:r>
          </w:p>
        </w:tc>
        <w:tc>
          <w:tcPr>
            <w:tcW w:w="3291" w:type="dxa"/>
            <w:tcBorders>
              <w:top w:val="single" w:sz="4" w:space="0" w:color="auto"/>
              <w:left w:val="single" w:sz="4" w:space="0" w:color="auto"/>
              <w:bottom w:val="single" w:sz="4" w:space="0" w:color="auto"/>
              <w:right w:val="single" w:sz="4" w:space="0" w:color="auto"/>
            </w:tcBorders>
            <w:shd w:val="clear" w:color="auto" w:fill="auto"/>
          </w:tcPr>
          <w:p w14:paraId="161F92F7" w14:textId="17639ECE" w:rsidR="00736EBC" w:rsidRPr="00BD007E" w:rsidRDefault="00736EBC" w:rsidP="00984F5B">
            <w:pPr>
              <w:spacing w:before="120" w:after="120"/>
              <w:jc w:val="both"/>
            </w:pPr>
          </w:p>
        </w:tc>
      </w:tr>
      <w:tr w:rsidR="00736EBC" w:rsidRPr="00736EBC" w14:paraId="581D3BF7" w14:textId="77777777" w:rsidTr="007D2162">
        <w:trPr>
          <w:cantSplit/>
        </w:trPr>
        <w:tc>
          <w:tcPr>
            <w:tcW w:w="6267" w:type="dxa"/>
            <w:gridSpan w:val="2"/>
            <w:tcBorders>
              <w:top w:val="single" w:sz="4" w:space="0" w:color="auto"/>
              <w:left w:val="single" w:sz="4" w:space="0" w:color="auto"/>
              <w:bottom w:val="single" w:sz="4" w:space="0" w:color="auto"/>
              <w:right w:val="single" w:sz="4" w:space="0" w:color="auto"/>
            </w:tcBorders>
            <w:shd w:val="clear" w:color="auto" w:fill="auto"/>
          </w:tcPr>
          <w:p w14:paraId="7A1868F5" w14:textId="63ABF54C" w:rsidR="00736EBC" w:rsidRPr="00BD007E" w:rsidRDefault="00354C6E" w:rsidP="00354C6E">
            <w:pPr>
              <w:spacing w:before="120" w:after="120"/>
              <w:jc w:val="both"/>
            </w:pPr>
            <w:r w:rsidRPr="00BD007E">
              <w:t xml:space="preserve">         </w:t>
            </w:r>
            <w:r w:rsidR="00656160" w:rsidRPr="00BD007E">
              <w:t xml:space="preserve">Soil Vapor Intrusion evaluation </w:t>
            </w:r>
          </w:p>
        </w:tc>
        <w:tc>
          <w:tcPr>
            <w:tcW w:w="3291" w:type="dxa"/>
            <w:tcBorders>
              <w:top w:val="single" w:sz="4" w:space="0" w:color="auto"/>
              <w:left w:val="single" w:sz="4" w:space="0" w:color="auto"/>
              <w:bottom w:val="single" w:sz="4" w:space="0" w:color="auto"/>
              <w:right w:val="single" w:sz="4" w:space="0" w:color="auto"/>
            </w:tcBorders>
            <w:shd w:val="clear" w:color="auto" w:fill="auto"/>
          </w:tcPr>
          <w:p w14:paraId="157F84FB" w14:textId="1FE15C01" w:rsidR="00736EBC" w:rsidRPr="00BD007E" w:rsidRDefault="00656160" w:rsidP="00984F5B">
            <w:pPr>
              <w:spacing w:before="120" w:after="120"/>
              <w:jc w:val="both"/>
            </w:pPr>
            <w:r w:rsidRPr="00BD007E">
              <w:t>Upon change in use</w:t>
            </w:r>
            <w:r w:rsidR="002935E5" w:rsidRPr="00BD007E">
              <w:t>/as needed</w:t>
            </w:r>
          </w:p>
        </w:tc>
      </w:tr>
      <w:tr w:rsidR="00736EBC" w:rsidRPr="00736EBC" w14:paraId="711A4374" w14:textId="77777777" w:rsidTr="007D2162">
        <w:trPr>
          <w:cantSplit/>
        </w:trPr>
        <w:tc>
          <w:tcPr>
            <w:tcW w:w="6267" w:type="dxa"/>
            <w:gridSpan w:val="2"/>
            <w:tcBorders>
              <w:top w:val="single" w:sz="4" w:space="0" w:color="auto"/>
              <w:left w:val="single" w:sz="4" w:space="0" w:color="auto"/>
              <w:bottom w:val="single" w:sz="4" w:space="0" w:color="auto"/>
              <w:right w:val="single" w:sz="4" w:space="0" w:color="auto"/>
            </w:tcBorders>
            <w:shd w:val="clear" w:color="auto" w:fill="auto"/>
          </w:tcPr>
          <w:p w14:paraId="74926811" w14:textId="4DF17C24" w:rsidR="00736EBC" w:rsidRPr="00736EBC" w:rsidRDefault="00736EBC" w:rsidP="00984F5B">
            <w:pPr>
              <w:keepNext/>
              <w:spacing w:before="120" w:after="120"/>
              <w:jc w:val="both"/>
            </w:pPr>
          </w:p>
        </w:tc>
        <w:tc>
          <w:tcPr>
            <w:tcW w:w="3291" w:type="dxa"/>
            <w:tcBorders>
              <w:top w:val="single" w:sz="4" w:space="0" w:color="auto"/>
              <w:left w:val="single" w:sz="4" w:space="0" w:color="auto"/>
              <w:bottom w:val="single" w:sz="4" w:space="0" w:color="auto"/>
              <w:right w:val="single" w:sz="4" w:space="0" w:color="auto"/>
            </w:tcBorders>
            <w:shd w:val="clear" w:color="auto" w:fill="auto"/>
          </w:tcPr>
          <w:p w14:paraId="2FAF3F40" w14:textId="77777777" w:rsidR="00736EBC" w:rsidRPr="00736EBC" w:rsidRDefault="00736EBC" w:rsidP="00984F5B">
            <w:pPr>
              <w:spacing w:before="120" w:after="120"/>
              <w:jc w:val="both"/>
            </w:pPr>
          </w:p>
        </w:tc>
      </w:tr>
      <w:tr w:rsidR="00736EBC" w:rsidRPr="00736EBC" w14:paraId="63AC4C33" w14:textId="77777777" w:rsidTr="007D2162">
        <w:trPr>
          <w:cantSplit/>
        </w:trPr>
        <w:tc>
          <w:tcPr>
            <w:tcW w:w="6267" w:type="dxa"/>
            <w:gridSpan w:val="2"/>
            <w:tcBorders>
              <w:top w:val="single" w:sz="4" w:space="0" w:color="auto"/>
              <w:left w:val="single" w:sz="4" w:space="0" w:color="auto"/>
              <w:bottom w:val="single" w:sz="4" w:space="0" w:color="auto"/>
              <w:right w:val="single" w:sz="4" w:space="0" w:color="auto"/>
            </w:tcBorders>
            <w:shd w:val="clear" w:color="auto" w:fill="auto"/>
          </w:tcPr>
          <w:p w14:paraId="058D7290" w14:textId="0B90BD3F" w:rsidR="00736EBC" w:rsidRPr="00736EBC" w:rsidRDefault="00736EBC" w:rsidP="00984F5B">
            <w:pPr>
              <w:spacing w:before="120" w:after="120"/>
              <w:ind w:left="720"/>
              <w:jc w:val="both"/>
              <w:rPr>
                <w:color w:val="008000"/>
              </w:rPr>
            </w:pPr>
          </w:p>
        </w:tc>
        <w:tc>
          <w:tcPr>
            <w:tcW w:w="3291" w:type="dxa"/>
            <w:tcBorders>
              <w:top w:val="single" w:sz="4" w:space="0" w:color="auto"/>
              <w:left w:val="single" w:sz="4" w:space="0" w:color="auto"/>
              <w:bottom w:val="single" w:sz="4" w:space="0" w:color="auto"/>
              <w:right w:val="single" w:sz="4" w:space="0" w:color="auto"/>
            </w:tcBorders>
            <w:shd w:val="clear" w:color="auto" w:fill="auto"/>
          </w:tcPr>
          <w:p w14:paraId="1E70AD12" w14:textId="2CC57051" w:rsidR="00736EBC" w:rsidRPr="00736EBC" w:rsidRDefault="00736EBC" w:rsidP="00984F5B">
            <w:pPr>
              <w:spacing w:before="120" w:after="120"/>
              <w:jc w:val="both"/>
              <w:rPr>
                <w:color w:val="008000"/>
              </w:rPr>
            </w:pPr>
          </w:p>
        </w:tc>
      </w:tr>
      <w:tr w:rsidR="00736EBC" w:rsidRPr="00736EBC" w14:paraId="3E88BA5E" w14:textId="77777777" w:rsidTr="007D2162">
        <w:trPr>
          <w:cantSplit/>
        </w:trPr>
        <w:tc>
          <w:tcPr>
            <w:tcW w:w="6267" w:type="dxa"/>
            <w:gridSpan w:val="2"/>
            <w:tcBorders>
              <w:top w:val="single" w:sz="4" w:space="0" w:color="auto"/>
              <w:left w:val="single" w:sz="4" w:space="0" w:color="auto"/>
              <w:bottom w:val="single" w:sz="4" w:space="0" w:color="auto"/>
              <w:right w:val="single" w:sz="4" w:space="0" w:color="auto"/>
            </w:tcBorders>
            <w:shd w:val="clear" w:color="auto" w:fill="auto"/>
          </w:tcPr>
          <w:p w14:paraId="63F4375D" w14:textId="77777777" w:rsidR="00736EBC" w:rsidRPr="0087596E" w:rsidRDefault="00736EBC" w:rsidP="00984F5B">
            <w:pPr>
              <w:keepNext/>
              <w:spacing w:before="120" w:after="120"/>
              <w:jc w:val="both"/>
            </w:pPr>
            <w:r w:rsidRPr="0087596E">
              <w:t>Reporting:</w:t>
            </w:r>
          </w:p>
        </w:tc>
        <w:tc>
          <w:tcPr>
            <w:tcW w:w="3291" w:type="dxa"/>
            <w:tcBorders>
              <w:top w:val="single" w:sz="4" w:space="0" w:color="auto"/>
              <w:left w:val="single" w:sz="4" w:space="0" w:color="auto"/>
              <w:bottom w:val="single" w:sz="4" w:space="0" w:color="auto"/>
              <w:right w:val="single" w:sz="4" w:space="0" w:color="auto"/>
            </w:tcBorders>
            <w:shd w:val="clear" w:color="auto" w:fill="auto"/>
          </w:tcPr>
          <w:p w14:paraId="2AFCC7C6" w14:textId="77777777" w:rsidR="00736EBC" w:rsidRPr="00736EBC" w:rsidRDefault="00736EBC" w:rsidP="00984F5B">
            <w:pPr>
              <w:spacing w:before="120" w:after="120"/>
              <w:jc w:val="both"/>
            </w:pPr>
          </w:p>
        </w:tc>
      </w:tr>
      <w:tr w:rsidR="00736EBC" w:rsidRPr="00736EBC" w14:paraId="66308AD2" w14:textId="77777777" w:rsidTr="007D2162">
        <w:trPr>
          <w:cantSplit/>
        </w:trPr>
        <w:tc>
          <w:tcPr>
            <w:tcW w:w="6267" w:type="dxa"/>
            <w:gridSpan w:val="2"/>
            <w:tcBorders>
              <w:top w:val="single" w:sz="4" w:space="0" w:color="auto"/>
              <w:left w:val="single" w:sz="4" w:space="0" w:color="auto"/>
              <w:bottom w:val="single" w:sz="4" w:space="0" w:color="auto"/>
              <w:right w:val="single" w:sz="4" w:space="0" w:color="auto"/>
            </w:tcBorders>
            <w:shd w:val="clear" w:color="auto" w:fill="auto"/>
          </w:tcPr>
          <w:p w14:paraId="1E626DE9" w14:textId="0D8CF6BA" w:rsidR="00736EBC" w:rsidRPr="00C54D4F" w:rsidRDefault="00354C6E" w:rsidP="00C54D4F">
            <w:pPr>
              <w:spacing w:before="120" w:after="120"/>
              <w:jc w:val="both"/>
            </w:pPr>
            <w:r w:rsidRPr="00C54D4F">
              <w:rPr>
                <w:color w:val="008000"/>
              </w:rPr>
              <w:t xml:space="preserve">        </w:t>
            </w:r>
            <w:r w:rsidR="00656160" w:rsidRPr="00C54D4F">
              <w:t>Inspections</w:t>
            </w:r>
          </w:p>
        </w:tc>
        <w:tc>
          <w:tcPr>
            <w:tcW w:w="3291" w:type="dxa"/>
            <w:tcBorders>
              <w:top w:val="single" w:sz="4" w:space="0" w:color="auto"/>
              <w:left w:val="single" w:sz="4" w:space="0" w:color="auto"/>
              <w:bottom w:val="single" w:sz="4" w:space="0" w:color="auto"/>
              <w:right w:val="single" w:sz="4" w:space="0" w:color="auto"/>
            </w:tcBorders>
            <w:shd w:val="clear" w:color="auto" w:fill="auto"/>
          </w:tcPr>
          <w:p w14:paraId="411F3B3E" w14:textId="5A41AC63" w:rsidR="007D2162" w:rsidRPr="00BD007E" w:rsidRDefault="00656160" w:rsidP="007D2162">
            <w:pPr>
              <w:spacing w:before="120" w:after="120"/>
              <w:jc w:val="both"/>
            </w:pPr>
            <w:r w:rsidRPr="00BD007E">
              <w:t>Annually</w:t>
            </w:r>
          </w:p>
        </w:tc>
      </w:tr>
      <w:tr w:rsidR="00736EBC" w:rsidRPr="00736EBC" w14:paraId="21EC0D61" w14:textId="77777777" w:rsidTr="007D2162">
        <w:trPr>
          <w:cantSplit/>
        </w:trPr>
        <w:tc>
          <w:tcPr>
            <w:tcW w:w="6267" w:type="dxa"/>
            <w:gridSpan w:val="2"/>
            <w:tcBorders>
              <w:top w:val="single" w:sz="4" w:space="0" w:color="auto"/>
              <w:left w:val="single" w:sz="4" w:space="0" w:color="auto"/>
              <w:bottom w:val="single" w:sz="4" w:space="0" w:color="auto"/>
              <w:right w:val="single" w:sz="4" w:space="0" w:color="auto"/>
            </w:tcBorders>
            <w:shd w:val="clear" w:color="auto" w:fill="auto"/>
          </w:tcPr>
          <w:p w14:paraId="6F4A7733" w14:textId="416CE28D" w:rsidR="00736EBC" w:rsidRPr="00C54D4F" w:rsidRDefault="00354C6E" w:rsidP="00354C6E">
            <w:pPr>
              <w:spacing w:before="120" w:after="120"/>
              <w:jc w:val="both"/>
            </w:pPr>
            <w:r w:rsidRPr="00C54D4F">
              <w:rPr>
                <w:color w:val="008000"/>
              </w:rPr>
              <w:t xml:space="preserve">        </w:t>
            </w:r>
            <w:r w:rsidR="002935E5" w:rsidRPr="00C54D4F">
              <w:t>Certification</w:t>
            </w:r>
            <w:r w:rsidR="00C54D4F" w:rsidRPr="00C54D4F">
              <w:t>/PRR</w:t>
            </w:r>
          </w:p>
        </w:tc>
        <w:tc>
          <w:tcPr>
            <w:tcW w:w="3291" w:type="dxa"/>
            <w:tcBorders>
              <w:top w:val="single" w:sz="4" w:space="0" w:color="auto"/>
              <w:left w:val="single" w:sz="4" w:space="0" w:color="auto"/>
              <w:bottom w:val="single" w:sz="4" w:space="0" w:color="auto"/>
              <w:right w:val="single" w:sz="4" w:space="0" w:color="auto"/>
            </w:tcBorders>
            <w:shd w:val="clear" w:color="auto" w:fill="auto"/>
          </w:tcPr>
          <w:p w14:paraId="16CBC25C" w14:textId="590211D2" w:rsidR="00736EBC" w:rsidRPr="00BD007E" w:rsidRDefault="00674C86" w:rsidP="00A32146">
            <w:pPr>
              <w:spacing w:before="120" w:after="120"/>
              <w:jc w:val="both"/>
            </w:pPr>
            <w:r w:rsidRPr="00BD007E">
              <w:t>Every</w:t>
            </w:r>
            <w:r w:rsidR="00BD007E" w:rsidRPr="00BD007E">
              <w:t xml:space="preserve"> </w:t>
            </w:r>
            <w:r w:rsidR="00BD007E">
              <w:t>[</w:t>
            </w:r>
            <w:r w:rsidR="00BD007E" w:rsidRPr="00BD007E">
              <w:rPr>
                <w:highlight w:val="yellow"/>
              </w:rPr>
              <w:t>3,</w:t>
            </w:r>
            <w:r w:rsidRPr="00BD007E">
              <w:rPr>
                <w:highlight w:val="yellow"/>
              </w:rPr>
              <w:t>5</w:t>
            </w:r>
            <w:r w:rsidR="00BD007E">
              <w:t>]</w:t>
            </w:r>
            <w:r w:rsidRPr="00BD007E">
              <w:t xml:space="preserve"> years</w:t>
            </w:r>
          </w:p>
        </w:tc>
      </w:tr>
      <w:tr w:rsidR="006712AB" w:rsidRPr="00736EBC" w14:paraId="405E80E5" w14:textId="77777777" w:rsidTr="007D2162">
        <w:trPr>
          <w:cantSplit/>
        </w:trPr>
        <w:tc>
          <w:tcPr>
            <w:tcW w:w="6267" w:type="dxa"/>
            <w:gridSpan w:val="2"/>
            <w:tcBorders>
              <w:top w:val="single" w:sz="4" w:space="0" w:color="auto"/>
              <w:left w:val="single" w:sz="4" w:space="0" w:color="auto"/>
              <w:bottom w:val="single" w:sz="4" w:space="0" w:color="auto"/>
              <w:right w:val="single" w:sz="4" w:space="0" w:color="auto"/>
            </w:tcBorders>
            <w:shd w:val="clear" w:color="auto" w:fill="auto"/>
          </w:tcPr>
          <w:p w14:paraId="63726D17" w14:textId="73E2087F" w:rsidR="006712AB" w:rsidRPr="00BD007E" w:rsidRDefault="00354C6E" w:rsidP="00C54D4F">
            <w:pPr>
              <w:spacing w:before="120" w:after="120"/>
              <w:ind w:left="360"/>
              <w:jc w:val="both"/>
            </w:pPr>
            <w:r w:rsidRPr="00BD007E">
              <w:t xml:space="preserve">  </w:t>
            </w:r>
            <w:r w:rsidR="006712AB" w:rsidRPr="00BD007E">
              <w:t>Final Construction report</w:t>
            </w:r>
          </w:p>
        </w:tc>
        <w:tc>
          <w:tcPr>
            <w:tcW w:w="3291" w:type="dxa"/>
            <w:tcBorders>
              <w:top w:val="single" w:sz="4" w:space="0" w:color="auto"/>
              <w:left w:val="single" w:sz="4" w:space="0" w:color="auto"/>
              <w:bottom w:val="single" w:sz="4" w:space="0" w:color="auto"/>
              <w:right w:val="single" w:sz="4" w:space="0" w:color="auto"/>
            </w:tcBorders>
            <w:shd w:val="clear" w:color="auto" w:fill="auto"/>
          </w:tcPr>
          <w:p w14:paraId="37CFF7B4" w14:textId="3A9D80D4" w:rsidR="006712AB" w:rsidRPr="00BD007E" w:rsidRDefault="006712AB" w:rsidP="00674C86">
            <w:pPr>
              <w:spacing w:before="120" w:after="120"/>
              <w:jc w:val="both"/>
            </w:pPr>
            <w:r w:rsidRPr="00BD007E">
              <w:t>Upon completion of Soil management/Excavation activities</w:t>
            </w:r>
          </w:p>
        </w:tc>
      </w:tr>
    </w:tbl>
    <w:p w14:paraId="77CA006D" w14:textId="140003F6" w:rsidR="007A67BA" w:rsidRDefault="00736EBC">
      <w:pPr>
        <w:spacing w:line="360" w:lineRule="auto"/>
        <w:ind w:firstLine="720"/>
        <w:jc w:val="both"/>
        <w:rPr>
          <w:b/>
          <w:caps/>
        </w:rPr>
      </w:pPr>
      <w:r w:rsidRPr="00736EBC">
        <w:t>Further description</w:t>
      </w:r>
      <w:r w:rsidR="00240E76">
        <w:t>s</w:t>
      </w:r>
      <w:r w:rsidRPr="00736EBC">
        <w:t xml:space="preserve"> of the above requirements </w:t>
      </w:r>
      <w:r w:rsidR="00240E76">
        <w:t>are</w:t>
      </w:r>
      <w:r w:rsidRPr="00736EBC">
        <w:t xml:space="preserve"> provided in detail in the </w:t>
      </w:r>
      <w:r w:rsidR="00A32146">
        <w:t xml:space="preserve">subsequent </w:t>
      </w:r>
      <w:r w:rsidRPr="00736EBC">
        <w:t>sections of this Site Management Plan.</w:t>
      </w:r>
      <w:r w:rsidR="00854AF5">
        <w:br w:type="page"/>
      </w:r>
    </w:p>
    <w:p w14:paraId="1B7F4CA9" w14:textId="77777777" w:rsidR="003A45C7" w:rsidRDefault="006B1FA5" w:rsidP="00363E6D">
      <w:pPr>
        <w:pStyle w:val="MajorHeading"/>
        <w:numPr>
          <w:ilvl w:val="0"/>
          <w:numId w:val="21"/>
        </w:numPr>
        <w:spacing w:before="0"/>
        <w:jc w:val="both"/>
        <w:rPr>
          <w:rFonts w:ascii="Times New Roman" w:hAnsi="Times New Roman"/>
          <w:sz w:val="24"/>
          <w:szCs w:val="24"/>
        </w:rPr>
      </w:pPr>
      <w:bookmarkStart w:id="33" w:name="_Toc438557768"/>
      <w:r w:rsidRPr="00FB732E">
        <w:rPr>
          <w:rFonts w:ascii="Times New Roman" w:hAnsi="Times New Roman"/>
          <w:sz w:val="24"/>
          <w:szCs w:val="24"/>
        </w:rPr>
        <w:lastRenderedPageBreak/>
        <w:t>Introduction</w:t>
      </w:r>
      <w:bookmarkEnd w:id="33"/>
      <w:r w:rsidRPr="00FB732E">
        <w:rPr>
          <w:rFonts w:ascii="Times New Roman" w:hAnsi="Times New Roman"/>
          <w:sz w:val="24"/>
          <w:szCs w:val="24"/>
        </w:rPr>
        <w:t xml:space="preserve">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7DACBAFE" w14:textId="77777777" w:rsidR="006B1FA5" w:rsidRPr="00FB732E" w:rsidRDefault="006B1FA5" w:rsidP="00F4471E">
      <w:pPr>
        <w:pStyle w:val="MajorHeading"/>
        <w:spacing w:before="0"/>
        <w:jc w:val="both"/>
        <w:outlineLvl w:val="9"/>
        <w:rPr>
          <w:rFonts w:ascii="Times New Roman" w:hAnsi="Times New Roman"/>
          <w:sz w:val="24"/>
          <w:szCs w:val="24"/>
        </w:rPr>
      </w:pPr>
    </w:p>
    <w:p w14:paraId="668EAD0A" w14:textId="77777777" w:rsidR="006B1FA5" w:rsidRPr="00FB732E" w:rsidRDefault="006B1FA5" w:rsidP="00984F5B">
      <w:pPr>
        <w:pStyle w:val="StyleHeading2Heading2BlueLeftBefore6ptLinespacing"/>
        <w:spacing w:before="0" w:after="0" w:line="360" w:lineRule="auto"/>
        <w:jc w:val="both"/>
        <w:rPr>
          <w:rFonts w:ascii="Times New Roman" w:hAnsi="Times New Roman"/>
          <w:szCs w:val="24"/>
        </w:rPr>
      </w:pPr>
      <w:bookmarkStart w:id="34" w:name="_Toc438557769"/>
      <w:r w:rsidRPr="00FB732E">
        <w:rPr>
          <w:rFonts w:ascii="Times New Roman" w:hAnsi="Times New Roman"/>
          <w:szCs w:val="24"/>
        </w:rPr>
        <w:t>1.1</w:t>
      </w:r>
      <w:r w:rsidRPr="00FB732E">
        <w:rPr>
          <w:rFonts w:ascii="Times New Roman" w:hAnsi="Times New Roman"/>
          <w:szCs w:val="24"/>
        </w:rPr>
        <w:tab/>
        <w:t>General</w:t>
      </w:r>
      <w:bookmarkEnd w:id="34"/>
    </w:p>
    <w:p w14:paraId="0A9141C3" w14:textId="77777777" w:rsidR="006B1FA5" w:rsidRDefault="006B1FA5" w:rsidP="00984F5B">
      <w:pPr>
        <w:pStyle w:val="BodyText"/>
        <w:spacing w:after="0"/>
        <w:jc w:val="both"/>
      </w:pPr>
      <w:bookmarkStart w:id="35" w:name="_Toc150595781"/>
    </w:p>
    <w:p w14:paraId="01948340" w14:textId="6B40F45E" w:rsidR="006B1FA5" w:rsidRDefault="006B1FA5" w:rsidP="00984F5B">
      <w:pPr>
        <w:pStyle w:val="BodyText"/>
        <w:spacing w:after="0"/>
        <w:jc w:val="both"/>
      </w:pPr>
      <w:r w:rsidRPr="00FB732E">
        <w:t xml:space="preserve">This Site Management Plan (SMP) is a required element of the remedial program for the </w:t>
      </w:r>
      <w:r w:rsidRPr="00FB732E">
        <w:rPr>
          <w:highlight w:val="yellow"/>
        </w:rPr>
        <w:t>[Site]</w:t>
      </w:r>
      <w:r w:rsidRPr="00FB732E">
        <w:t xml:space="preserve"> located in [</w:t>
      </w:r>
      <w:r w:rsidRPr="00FB732E">
        <w:rPr>
          <w:highlight w:val="yellow"/>
        </w:rPr>
        <w:t>City</w:t>
      </w:r>
      <w:r w:rsidRPr="00FB732E">
        <w:t>],</w:t>
      </w:r>
      <w:r w:rsidR="00826138">
        <w:t xml:space="preserve"> [</w:t>
      </w:r>
      <w:r w:rsidR="00826138" w:rsidRPr="00826138">
        <w:rPr>
          <w:highlight w:val="yellow"/>
        </w:rPr>
        <w:t>County</w:t>
      </w:r>
      <w:r w:rsidR="00826138">
        <w:t>]</w:t>
      </w:r>
      <w:r w:rsidRPr="00FB732E">
        <w:t xml:space="preserve"> New York (hereinafter referred to as the “Site”)</w:t>
      </w:r>
      <w:r w:rsidR="00194107">
        <w:t xml:space="preserve">. </w:t>
      </w:r>
      <w:r w:rsidRPr="00FB732E">
        <w:t>See Figure [</w:t>
      </w:r>
      <w:r w:rsidRPr="00FB732E">
        <w:rPr>
          <w:highlight w:val="yellow"/>
        </w:rPr>
        <w:t>x</w:t>
      </w:r>
      <w:r w:rsidRPr="00FB732E">
        <w:t>]</w:t>
      </w:r>
      <w:r w:rsidR="00194107">
        <w:t xml:space="preserve">. </w:t>
      </w:r>
      <w:r w:rsidRPr="00FB732E">
        <w:t xml:space="preserve">The Site is currently in the New York State (NYS) </w:t>
      </w:r>
      <w:r w:rsidRPr="00FB732E">
        <w:rPr>
          <w:highlight w:val="yellow"/>
        </w:rPr>
        <w:t xml:space="preserve">[Select one: Brownfield Cleanup Program (BCP), Environmental Restoration Program (ERP), Inactive Hazardous Waste Disposal Site Remedial Program, Voluntary Cleanup Program (VCP)] </w:t>
      </w:r>
      <w:r w:rsidRPr="00FB732E">
        <w:t xml:space="preserve">Site No. </w:t>
      </w:r>
      <w:r w:rsidRPr="00FB732E">
        <w:rPr>
          <w:highlight w:val="yellow"/>
        </w:rPr>
        <w:t>[</w:t>
      </w:r>
      <w:proofErr w:type="spellStart"/>
      <w:r w:rsidRPr="00FB732E">
        <w:rPr>
          <w:highlight w:val="yellow"/>
        </w:rPr>
        <w:t>xxxxxx</w:t>
      </w:r>
      <w:proofErr w:type="spellEnd"/>
      <w:r w:rsidRPr="00FB732E">
        <w:rPr>
          <w:highlight w:val="yellow"/>
        </w:rPr>
        <w:t>]</w:t>
      </w:r>
      <w:r w:rsidRPr="00FB732E">
        <w:t xml:space="preserve"> which is administered by New York State Department of Environmental Conservation (NYSDEC)</w:t>
      </w:r>
      <w:bookmarkEnd w:id="35"/>
      <w:r w:rsidR="00194107">
        <w:t xml:space="preserve">. </w:t>
      </w:r>
    </w:p>
    <w:p w14:paraId="397BE493" w14:textId="77777777" w:rsidR="006B1FA5" w:rsidRPr="00FB732E" w:rsidRDefault="006B1FA5" w:rsidP="00984F5B">
      <w:pPr>
        <w:pStyle w:val="BodyText"/>
        <w:spacing w:after="0"/>
        <w:jc w:val="both"/>
      </w:pPr>
    </w:p>
    <w:p w14:paraId="60FCA954" w14:textId="77777777" w:rsidR="006B1FA5" w:rsidRDefault="006B1FA5" w:rsidP="00984F5B">
      <w:pPr>
        <w:pStyle w:val="BodyText"/>
        <w:spacing w:after="0"/>
        <w:jc w:val="both"/>
      </w:pPr>
      <w:r w:rsidRPr="00FB732E">
        <w:t>[</w:t>
      </w:r>
      <w:r w:rsidRPr="00FB732E">
        <w:rPr>
          <w:highlight w:val="yellow"/>
        </w:rPr>
        <w:t>Remedial Party name(s)</w:t>
      </w:r>
      <w:r w:rsidRPr="00FB732E">
        <w:t xml:space="preserve">] </w:t>
      </w:r>
      <w:proofErr w:type="gramStart"/>
      <w:r w:rsidRPr="00FB732E">
        <w:t>entered into</w:t>
      </w:r>
      <w:proofErr w:type="gramEnd"/>
      <w:r w:rsidRPr="00FB732E">
        <w:t xml:space="preserve"> a [</w:t>
      </w:r>
      <w:r w:rsidRPr="00FB732E">
        <w:rPr>
          <w:highlight w:val="yellow"/>
        </w:rPr>
        <w:t>Brownfield Cleanup Agreement (BCA), State Assistance Contract (SAC), Order on Consent, Voluntary Cleanup Agreement (VCA</w:t>
      </w:r>
      <w:r w:rsidRPr="00FB732E">
        <w:t xml:space="preserve">)] </w:t>
      </w:r>
      <w:r>
        <w:t xml:space="preserve">on </w:t>
      </w:r>
      <w:r w:rsidRPr="00975159">
        <w:rPr>
          <w:highlight w:val="yellow"/>
        </w:rPr>
        <w:t>[</w:t>
      </w:r>
      <w:r>
        <w:rPr>
          <w:highlight w:val="yellow"/>
        </w:rPr>
        <w:t>d</w:t>
      </w:r>
      <w:r w:rsidRPr="00975159">
        <w:rPr>
          <w:highlight w:val="yellow"/>
        </w:rPr>
        <w:t>ate]</w:t>
      </w:r>
      <w:r>
        <w:t xml:space="preserve"> </w:t>
      </w:r>
      <w:r w:rsidRPr="00FB732E">
        <w:t>with the NYSDEC to remediate the site</w:t>
      </w:r>
      <w:r w:rsidR="00194107">
        <w:t xml:space="preserve">. </w:t>
      </w:r>
      <w:r w:rsidRPr="00FB732E">
        <w:t>A figure showing the site location and boundaries of this site is provided in Figure [</w:t>
      </w:r>
      <w:r w:rsidRPr="00FB732E">
        <w:rPr>
          <w:highlight w:val="yellow"/>
        </w:rPr>
        <w:t>X</w:t>
      </w:r>
      <w:r w:rsidRPr="00FB732E">
        <w:t>]</w:t>
      </w:r>
      <w:r w:rsidR="00194107">
        <w:t xml:space="preserve">. </w:t>
      </w:r>
      <w:r w:rsidRPr="00FB732E">
        <w:t>The boundaries of the site are more fully described in the metes and bounds site description that is part of the Environmental Easement</w:t>
      </w:r>
      <w:r>
        <w:t xml:space="preserve"> provided in Appendix [</w:t>
      </w:r>
      <w:r w:rsidRPr="00975159">
        <w:rPr>
          <w:highlight w:val="yellow"/>
        </w:rPr>
        <w:t>X</w:t>
      </w:r>
      <w:r>
        <w:t>]</w:t>
      </w:r>
      <w:r w:rsidR="00194107">
        <w:t xml:space="preserve">. </w:t>
      </w:r>
    </w:p>
    <w:p w14:paraId="57F8DD39" w14:textId="77777777" w:rsidR="006B1FA5" w:rsidRPr="00FB732E" w:rsidRDefault="006B1FA5" w:rsidP="00984F5B">
      <w:pPr>
        <w:pStyle w:val="BodyText"/>
        <w:spacing w:after="0"/>
        <w:jc w:val="both"/>
      </w:pPr>
    </w:p>
    <w:p w14:paraId="014BA828" w14:textId="77777777" w:rsidR="006B1FA5" w:rsidRPr="00FB732E" w:rsidRDefault="006B1FA5" w:rsidP="00984F5B">
      <w:pPr>
        <w:pStyle w:val="BodyText"/>
        <w:spacing w:after="0" w:line="240" w:lineRule="auto"/>
        <w:ind w:firstLine="0"/>
        <w:jc w:val="both"/>
        <w:rPr>
          <w:color w:val="008000"/>
        </w:rPr>
      </w:pPr>
      <w:r w:rsidRPr="00FB732E">
        <w:rPr>
          <w:color w:val="008000"/>
        </w:rPr>
        <w:t>Note:  The Environmental Easement may not be available when the SMP is drafted</w:t>
      </w:r>
      <w:r w:rsidR="00194107">
        <w:rPr>
          <w:color w:val="008000"/>
        </w:rPr>
        <w:t xml:space="preserve">. </w:t>
      </w:r>
      <w:r w:rsidRPr="00FB732E">
        <w:rPr>
          <w:color w:val="008000"/>
        </w:rPr>
        <w:t>If the metes and bounds are available when the SMP is prepared, this should be included as an appendix and referenced</w:t>
      </w:r>
      <w:r w:rsidR="00194107">
        <w:rPr>
          <w:color w:val="008000"/>
        </w:rPr>
        <w:t xml:space="preserve">. </w:t>
      </w:r>
      <w:r w:rsidR="003C29BA">
        <w:rPr>
          <w:color w:val="008000"/>
        </w:rPr>
        <w:t>I</w:t>
      </w:r>
      <w:r w:rsidRPr="00FB732E">
        <w:rPr>
          <w:color w:val="008000"/>
        </w:rPr>
        <w:t xml:space="preserve">f the institutional control for the site is a restrictive covenant </w:t>
      </w:r>
      <w:r>
        <w:rPr>
          <w:color w:val="008000"/>
        </w:rPr>
        <w:t xml:space="preserve">or environmental notice </w:t>
      </w:r>
      <w:r w:rsidRPr="00FB732E">
        <w:rPr>
          <w:color w:val="008000"/>
        </w:rPr>
        <w:t xml:space="preserve">rather than an easement, change all references to “easement” to “deed restriction” </w:t>
      </w:r>
      <w:r>
        <w:rPr>
          <w:color w:val="008000"/>
        </w:rPr>
        <w:t xml:space="preserve">or “environmental notice” </w:t>
      </w:r>
      <w:r w:rsidRPr="00FB732E">
        <w:rPr>
          <w:color w:val="008000"/>
        </w:rPr>
        <w:t>in this document.</w:t>
      </w:r>
      <w:r w:rsidR="003C29BA">
        <w:rPr>
          <w:color w:val="008000"/>
        </w:rPr>
        <w:t xml:space="preserve"> Also, if the area </w:t>
      </w:r>
      <w:r w:rsidR="00336271">
        <w:rPr>
          <w:color w:val="008000"/>
        </w:rPr>
        <w:t xml:space="preserve">requiring site management is different than the metes and bounds description provided in the easement, a figure showing the site boundary </w:t>
      </w:r>
      <w:r w:rsidR="00B00AFA">
        <w:rPr>
          <w:color w:val="008000"/>
        </w:rPr>
        <w:t xml:space="preserve">within which site management is required </w:t>
      </w:r>
      <w:r w:rsidR="00336271">
        <w:rPr>
          <w:color w:val="008000"/>
        </w:rPr>
        <w:t>must be provided in this section of the SMP.</w:t>
      </w:r>
    </w:p>
    <w:p w14:paraId="4E7EAED8" w14:textId="77777777" w:rsidR="006B1FA5" w:rsidRPr="00FB732E" w:rsidRDefault="006B1FA5" w:rsidP="00984F5B">
      <w:pPr>
        <w:pStyle w:val="BodyText"/>
        <w:spacing w:after="0"/>
        <w:ind w:firstLine="0"/>
        <w:jc w:val="both"/>
      </w:pPr>
    </w:p>
    <w:p w14:paraId="6D0663AB" w14:textId="15FF37C5" w:rsidR="006B1FA5" w:rsidRDefault="006B1FA5" w:rsidP="00984F5B">
      <w:pPr>
        <w:pStyle w:val="BodyText"/>
        <w:spacing w:after="0"/>
        <w:jc w:val="both"/>
      </w:pPr>
      <w:r w:rsidRPr="00FB732E">
        <w:t xml:space="preserve">After completion of the remedial work, some contamination </w:t>
      </w:r>
      <w:r w:rsidR="0041742B">
        <w:t xml:space="preserve">remains </w:t>
      </w:r>
      <w:r w:rsidRPr="00FB732E">
        <w:t xml:space="preserve">at this site, which is hereafter referred to as </w:t>
      </w:r>
      <w:r>
        <w:t>“</w:t>
      </w:r>
      <w:r w:rsidRPr="00FB732E">
        <w:t>remaining contamination</w:t>
      </w:r>
      <w:r>
        <w:t>”</w:t>
      </w:r>
      <w:r w:rsidR="00194107">
        <w:t xml:space="preserve">. </w:t>
      </w:r>
      <w:r w:rsidR="0067104B" w:rsidRPr="00005DAE">
        <w:t xml:space="preserve">Institutional </w:t>
      </w:r>
      <w:r w:rsidR="000D5D48">
        <w:t xml:space="preserve">controls </w:t>
      </w:r>
      <w:r w:rsidR="0067104B" w:rsidRPr="00005DAE">
        <w:t>(ICs)</w:t>
      </w:r>
      <w:r w:rsidRPr="00FB732E">
        <w:t xml:space="preserve"> have been incorporated into the site remedy to control exposure to remaining contamination to ensure protection of public health and the environment</w:t>
      </w:r>
      <w:r w:rsidR="00194107">
        <w:t xml:space="preserve">. </w:t>
      </w:r>
      <w:r w:rsidRPr="00FB732E">
        <w:t xml:space="preserve">An Environmental Easement granted to the NYSDEC, and recorded with the </w:t>
      </w:r>
      <w:r w:rsidRPr="00FB732E">
        <w:rPr>
          <w:highlight w:val="yellow"/>
        </w:rPr>
        <w:t>[county]</w:t>
      </w:r>
      <w:r w:rsidRPr="00FB732E">
        <w:t xml:space="preserve"> County Clerk, require</w:t>
      </w:r>
      <w:r w:rsidR="00854AF5">
        <w:t>s</w:t>
      </w:r>
      <w:r w:rsidRPr="00FB732E">
        <w:t xml:space="preserve"> compliance with this SMP and all ICs placed on the site</w:t>
      </w:r>
      <w:r w:rsidR="00194107">
        <w:t xml:space="preserve">. </w:t>
      </w:r>
    </w:p>
    <w:p w14:paraId="292A7C33" w14:textId="77777777" w:rsidR="006B1FA5" w:rsidRPr="00FB732E" w:rsidRDefault="006B1FA5" w:rsidP="00984F5B">
      <w:pPr>
        <w:pStyle w:val="BodyText"/>
        <w:spacing w:after="0"/>
        <w:jc w:val="both"/>
      </w:pPr>
    </w:p>
    <w:p w14:paraId="5DEB8BB7" w14:textId="4F18AC56" w:rsidR="006B1FA5" w:rsidRDefault="006B1FA5" w:rsidP="00984F5B">
      <w:pPr>
        <w:pStyle w:val="BodyText"/>
        <w:spacing w:after="0"/>
        <w:jc w:val="both"/>
      </w:pPr>
      <w:r w:rsidRPr="00FB732E">
        <w:t>This SMP was prepared to manage remaining contamination at the site until the Environmental Easement is extinguished in accordance with ECL Article 71, Title 36. This plan has been approved by the NYSDEC, and compliance with this plan is required by the grantor of the Environmental Easement and the grantor’s successors and assigns</w:t>
      </w:r>
      <w:r w:rsidR="00194107">
        <w:t xml:space="preserve">. </w:t>
      </w:r>
      <w:r w:rsidRPr="00FB732E">
        <w:t>This SMP may only be revised with the approval of the NYSDEC</w:t>
      </w:r>
      <w:r w:rsidR="006C58F4">
        <w:t xml:space="preserve"> project manager</w:t>
      </w:r>
      <w:r w:rsidRPr="00FB732E">
        <w:t xml:space="preserve">. </w:t>
      </w:r>
    </w:p>
    <w:p w14:paraId="305BC77E" w14:textId="77777777" w:rsidR="006B1FA5" w:rsidRPr="00FB732E" w:rsidRDefault="006B1FA5" w:rsidP="00984F5B">
      <w:pPr>
        <w:pStyle w:val="BodyText"/>
        <w:spacing w:after="0"/>
        <w:jc w:val="both"/>
      </w:pPr>
    </w:p>
    <w:p w14:paraId="4C0108B6" w14:textId="77777777" w:rsidR="006B1FA5" w:rsidRDefault="006B1FA5" w:rsidP="00984F5B">
      <w:pPr>
        <w:pStyle w:val="BodyText"/>
        <w:spacing w:after="0"/>
        <w:jc w:val="both"/>
      </w:pPr>
      <w:r w:rsidRPr="00FB732E">
        <w:t>It is important to note that:</w:t>
      </w:r>
    </w:p>
    <w:p w14:paraId="5EB80316" w14:textId="77777777" w:rsidR="006B1FA5" w:rsidRPr="00FB732E" w:rsidRDefault="006B1FA5" w:rsidP="00984F5B">
      <w:pPr>
        <w:pStyle w:val="BodyText"/>
        <w:spacing w:after="0"/>
        <w:jc w:val="both"/>
      </w:pPr>
    </w:p>
    <w:p w14:paraId="545B3C15" w14:textId="3D4E9804" w:rsidR="003A45C7" w:rsidRDefault="006B1FA5" w:rsidP="00363E6D">
      <w:pPr>
        <w:pStyle w:val="BodyText"/>
        <w:numPr>
          <w:ilvl w:val="0"/>
          <w:numId w:val="25"/>
        </w:numPr>
        <w:spacing w:after="240" w:line="240" w:lineRule="auto"/>
        <w:jc w:val="both"/>
      </w:pPr>
      <w:r w:rsidRPr="00FB732E">
        <w:t>This SMP details the site-specific implementation procedures that are required by the Environmental Easement</w:t>
      </w:r>
      <w:r w:rsidR="00194107">
        <w:t xml:space="preserve">. </w:t>
      </w:r>
      <w:r w:rsidRPr="00FB732E">
        <w:t>Failure to properly implement the SMP is a violation of the Environmental Easement, which is grounds for revocation of the Certificate of Completion (COC)</w:t>
      </w:r>
      <w:r w:rsidR="002A50A4">
        <w:t xml:space="preserve">, release or closure </w:t>
      </w:r>
      <w:proofErr w:type="gramStart"/>
      <w:r w:rsidR="002A50A4">
        <w:t>letter</w:t>
      </w:r>
      <w:r w:rsidRPr="00FB732E">
        <w:t>;</w:t>
      </w:r>
      <w:proofErr w:type="gramEnd"/>
    </w:p>
    <w:p w14:paraId="4B1CCA58" w14:textId="77777777" w:rsidR="003A45C7" w:rsidRDefault="006B1FA5" w:rsidP="00363E6D">
      <w:pPr>
        <w:pStyle w:val="BodyText"/>
        <w:numPr>
          <w:ilvl w:val="0"/>
          <w:numId w:val="25"/>
        </w:numPr>
        <w:spacing w:line="240" w:lineRule="auto"/>
        <w:jc w:val="both"/>
      </w:pPr>
      <w:r w:rsidRPr="00FB732E">
        <w:t xml:space="preserve">Failure to comply with this SMP is also a violation of Environmental Conservation Law, 6NYCRR Part 375 and the </w:t>
      </w:r>
      <w:r w:rsidRPr="00FB732E">
        <w:rPr>
          <w:highlight w:val="yellow"/>
        </w:rPr>
        <w:t>[BCA, SAC, Order on Consent, VCA] (Index #xx-xxxx-xx-xx; Site #xxxxxx)</w:t>
      </w:r>
      <w:r w:rsidRPr="00FB732E">
        <w:t xml:space="preserve"> for the site, and thereby subject to applicable penalties.</w:t>
      </w:r>
    </w:p>
    <w:p w14:paraId="2A8B6E35" w14:textId="77777777" w:rsidR="006B1FA5" w:rsidRDefault="006B1FA5" w:rsidP="00984F5B">
      <w:pPr>
        <w:pStyle w:val="BodyText"/>
        <w:spacing w:after="0"/>
        <w:jc w:val="both"/>
      </w:pPr>
    </w:p>
    <w:p w14:paraId="420FB1BC" w14:textId="77777777" w:rsidR="006B1FA5" w:rsidRDefault="006B1FA5" w:rsidP="00984F5B">
      <w:pPr>
        <w:pStyle w:val="BodyText"/>
        <w:spacing w:after="0"/>
        <w:jc w:val="both"/>
      </w:pPr>
      <w:r w:rsidRPr="00FB732E">
        <w:t>All reports associated with the site can be viewed by contacting the NYSDEC or its successor agency managing environmental issues in New York State</w:t>
      </w:r>
      <w:r w:rsidR="00194107">
        <w:t xml:space="preserve">. </w:t>
      </w:r>
      <w:r w:rsidRPr="00FB732E">
        <w:t xml:space="preserve">A list of contacts </w:t>
      </w:r>
      <w:r>
        <w:t xml:space="preserve">for persons involved with the site </w:t>
      </w:r>
      <w:r w:rsidRPr="00FB732E">
        <w:t xml:space="preserve">is provided </w:t>
      </w:r>
      <w:r>
        <w:t xml:space="preserve">in Appendix </w:t>
      </w:r>
      <w:r w:rsidRPr="00975159">
        <w:rPr>
          <w:highlight w:val="yellow"/>
        </w:rPr>
        <w:t>[x]</w:t>
      </w:r>
      <w:r>
        <w:t xml:space="preserve"> </w:t>
      </w:r>
      <w:r w:rsidRPr="00FB732E">
        <w:t>of this SMP.</w:t>
      </w:r>
    </w:p>
    <w:p w14:paraId="6F2241E6" w14:textId="77777777" w:rsidR="006B1FA5" w:rsidRPr="00FB732E" w:rsidRDefault="006B1FA5" w:rsidP="00984F5B">
      <w:pPr>
        <w:pStyle w:val="BodyText"/>
        <w:spacing w:after="0"/>
        <w:jc w:val="both"/>
      </w:pPr>
    </w:p>
    <w:p w14:paraId="10471523" w14:textId="4D71B716" w:rsidR="006B1FA5" w:rsidRDefault="006B1FA5" w:rsidP="00984F5B">
      <w:pPr>
        <w:pStyle w:val="BodyText"/>
        <w:spacing w:after="0"/>
        <w:jc w:val="both"/>
      </w:pPr>
      <w:r w:rsidRPr="00FB732E">
        <w:t xml:space="preserve">This SMP was prepared by </w:t>
      </w:r>
      <w:r w:rsidRPr="00FB732E">
        <w:rPr>
          <w:highlight w:val="yellow"/>
        </w:rPr>
        <w:t>[Environmental Consultant name]</w:t>
      </w:r>
      <w:r w:rsidRPr="00FB732E">
        <w:t xml:space="preserve">, on behalf of </w:t>
      </w:r>
      <w:r w:rsidRPr="00FB732E">
        <w:rPr>
          <w:highlight w:val="yellow"/>
        </w:rPr>
        <w:t>[Remedial Party name(s)]</w:t>
      </w:r>
      <w:r w:rsidRPr="00FB732E">
        <w:t>, in accordance with the requirements of the NYSDEC’s DER-10 (</w:t>
      </w:r>
      <w:r>
        <w:t>“</w:t>
      </w:r>
      <w:r w:rsidRPr="00FB732E">
        <w:t xml:space="preserve">Technical Guidance for Site Investigation and Remediation”), dated </w:t>
      </w:r>
      <w:r w:rsidRPr="00FB732E">
        <w:rPr>
          <w:highlight w:val="yellow"/>
        </w:rPr>
        <w:t>[month, year]</w:t>
      </w:r>
      <w:r w:rsidRPr="00FB732E">
        <w:t>, and the guidelines provided by the NYSDEC</w:t>
      </w:r>
      <w:r w:rsidR="00194107">
        <w:t xml:space="preserve">. </w:t>
      </w:r>
      <w:r w:rsidRPr="00FB732E">
        <w:t>This SMP addresses the means for implementing the ICs that are required by the Environmental Easement for the site.</w:t>
      </w:r>
    </w:p>
    <w:p w14:paraId="12028781" w14:textId="77777777" w:rsidR="006B1FA5" w:rsidRPr="00FB732E" w:rsidRDefault="006B1FA5" w:rsidP="00984F5B">
      <w:pPr>
        <w:pStyle w:val="BodyText"/>
        <w:spacing w:after="0"/>
        <w:jc w:val="both"/>
      </w:pPr>
    </w:p>
    <w:p w14:paraId="061524A7" w14:textId="77777777" w:rsidR="006B1FA5" w:rsidRDefault="006B1FA5" w:rsidP="00984F5B">
      <w:pPr>
        <w:pStyle w:val="StyleHeading2Heading2BlueLeftBefore6ptLinespacing"/>
        <w:spacing w:before="0" w:after="0" w:line="360" w:lineRule="auto"/>
        <w:jc w:val="both"/>
        <w:rPr>
          <w:rFonts w:ascii="Times New Roman" w:hAnsi="Times New Roman"/>
          <w:szCs w:val="24"/>
        </w:rPr>
      </w:pPr>
      <w:bookmarkStart w:id="36" w:name="_Toc225319844"/>
      <w:bookmarkStart w:id="37" w:name="_Toc225323972"/>
      <w:bookmarkStart w:id="38" w:name="_Toc225325200"/>
      <w:bookmarkStart w:id="39" w:name="_Toc226345056"/>
      <w:bookmarkStart w:id="40" w:name="_Toc226430081"/>
      <w:bookmarkStart w:id="41" w:name="_Toc229389553"/>
      <w:bookmarkStart w:id="42" w:name="_Toc438557770"/>
      <w:bookmarkStart w:id="43" w:name="_Toc150595783"/>
      <w:bookmarkStart w:id="44" w:name="_Toc154996259"/>
      <w:bookmarkStart w:id="45" w:name="_Toc155774307"/>
      <w:bookmarkStart w:id="46" w:name="_Toc155776029"/>
      <w:bookmarkStart w:id="47" w:name="_Toc206899730"/>
      <w:bookmarkStart w:id="48" w:name="_Toc206900730"/>
      <w:bookmarkStart w:id="49" w:name="_Toc206901113"/>
      <w:bookmarkStart w:id="50" w:name="_Toc206902687"/>
      <w:bookmarkStart w:id="51" w:name="_Toc206902855"/>
      <w:r w:rsidRPr="00FB732E">
        <w:rPr>
          <w:rFonts w:ascii="Times New Roman" w:hAnsi="Times New Roman"/>
          <w:szCs w:val="24"/>
        </w:rPr>
        <w:t xml:space="preserve">1.2 </w:t>
      </w:r>
      <w:r w:rsidRPr="00FB732E">
        <w:rPr>
          <w:rFonts w:ascii="Times New Roman" w:hAnsi="Times New Roman"/>
          <w:szCs w:val="24"/>
        </w:rPr>
        <w:tab/>
        <w:t>Revisions</w:t>
      </w:r>
      <w:bookmarkEnd w:id="36"/>
      <w:bookmarkEnd w:id="37"/>
      <w:bookmarkEnd w:id="38"/>
      <w:bookmarkEnd w:id="39"/>
      <w:bookmarkEnd w:id="40"/>
      <w:bookmarkEnd w:id="41"/>
      <w:bookmarkEnd w:id="42"/>
    </w:p>
    <w:p w14:paraId="742BC466" w14:textId="77777777" w:rsidR="006B1FA5" w:rsidRPr="00FB732E" w:rsidRDefault="006B1FA5" w:rsidP="00F4471E">
      <w:pPr>
        <w:pStyle w:val="StyleHeading2Heading2BlueLeftBefore6ptLinespacing"/>
        <w:spacing w:before="0" w:after="0" w:line="360" w:lineRule="auto"/>
        <w:jc w:val="both"/>
        <w:outlineLvl w:val="9"/>
        <w:rPr>
          <w:rFonts w:ascii="Times New Roman" w:hAnsi="Times New Roman"/>
          <w:szCs w:val="24"/>
        </w:rPr>
      </w:pPr>
    </w:p>
    <w:p w14:paraId="4E1A83ED" w14:textId="6427FC17" w:rsidR="006B1FA5" w:rsidRDefault="006B1FA5" w:rsidP="00984F5B">
      <w:pPr>
        <w:pStyle w:val="BodyText"/>
        <w:spacing w:after="0"/>
        <w:jc w:val="both"/>
      </w:pPr>
      <w:r w:rsidRPr="00FB732E">
        <w:t>Revisions to this plan will be proposed in writing to the NYSDEC’s project manager</w:t>
      </w:r>
      <w:r w:rsidR="00194107">
        <w:t xml:space="preserve">. </w:t>
      </w:r>
      <w:r w:rsidR="005B47C4">
        <w:t>Revisions will be necessary upon, but not limited to, the following occurr</w:t>
      </w:r>
      <w:r w:rsidR="006216EF">
        <w:t>ing</w:t>
      </w:r>
      <w:r w:rsidR="005B47C4">
        <w:t xml:space="preserve">:  a post-remedial removal of contaminated sediment or soil, or other significant change to the </w:t>
      </w:r>
      <w:r w:rsidR="005B47C4">
        <w:lastRenderedPageBreak/>
        <w:t xml:space="preserve">site conditions. </w:t>
      </w:r>
      <w:r w:rsidRPr="00FB732E">
        <w:t xml:space="preserve">In accordance with the Environmental Easement for the site, the NYSDEC </w:t>
      </w:r>
      <w:r w:rsidR="008756B1">
        <w:t xml:space="preserve">project manager </w:t>
      </w:r>
      <w:r w:rsidRPr="00FB732E">
        <w:t xml:space="preserve">will provide a notice of any approved changes to the </w:t>
      </w:r>
      <w:proofErr w:type="gramStart"/>
      <w:r w:rsidRPr="00FB732E">
        <w:t>SMP, and</w:t>
      </w:r>
      <w:proofErr w:type="gramEnd"/>
      <w:r w:rsidRPr="00FB732E">
        <w:t xml:space="preserve"> append these notices to the SMP that is retained in its files.</w:t>
      </w:r>
    </w:p>
    <w:p w14:paraId="6A43F323" w14:textId="77777777" w:rsidR="006B1FA5" w:rsidRPr="00FB732E" w:rsidRDefault="006B1FA5" w:rsidP="00984F5B">
      <w:pPr>
        <w:pStyle w:val="BodyText"/>
        <w:spacing w:after="0"/>
        <w:jc w:val="both"/>
      </w:pPr>
    </w:p>
    <w:p w14:paraId="4BD36FF6" w14:textId="263D82E8" w:rsidR="006B1FA5" w:rsidRDefault="006B1FA5" w:rsidP="009557B7">
      <w:pPr>
        <w:pStyle w:val="bodytextblack"/>
        <w:spacing w:after="0"/>
        <w:ind w:firstLine="0"/>
        <w:jc w:val="both"/>
        <w:outlineLvl w:val="1"/>
        <w:rPr>
          <w:b/>
          <w:color w:val="0000FF"/>
        </w:rPr>
      </w:pPr>
      <w:bookmarkStart w:id="52" w:name="_Toc153765820"/>
      <w:bookmarkStart w:id="53" w:name="_Toc154996311"/>
      <w:bookmarkStart w:id="54" w:name="_Toc155774357"/>
      <w:bookmarkStart w:id="55" w:name="_Toc155776086"/>
      <w:bookmarkStart w:id="56" w:name="_Toc206899775"/>
      <w:bookmarkStart w:id="57" w:name="_Toc206900754"/>
      <w:bookmarkStart w:id="58" w:name="_Toc206901137"/>
      <w:bookmarkStart w:id="59" w:name="_Toc206902709"/>
      <w:bookmarkStart w:id="60" w:name="_Toc206902876"/>
      <w:bookmarkStart w:id="61" w:name="_Toc225319867"/>
      <w:bookmarkStart w:id="62" w:name="_Toc225323995"/>
      <w:bookmarkStart w:id="63" w:name="_Toc225325223"/>
      <w:bookmarkStart w:id="64" w:name="_Toc226345089"/>
      <w:bookmarkStart w:id="65" w:name="_Toc226430104"/>
      <w:bookmarkStart w:id="66" w:name="_Toc229389575"/>
      <w:bookmarkStart w:id="67" w:name="_Toc438557771"/>
      <w:r w:rsidRPr="00FB732E">
        <w:rPr>
          <w:b/>
          <w:color w:val="0000FF"/>
        </w:rPr>
        <w:t xml:space="preserve">1.3 </w:t>
      </w:r>
      <w:r w:rsidRPr="00FB732E">
        <w:rPr>
          <w:b/>
          <w:color w:val="0000FF"/>
        </w:rPr>
        <w:tab/>
        <w:t>Notifications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005E6B01">
        <w:rPr>
          <w:b/>
          <w:color w:val="0000FF"/>
        </w:rPr>
        <w:fldChar w:fldCharType="begin"/>
      </w:r>
      <w:r w:rsidR="005E6B01">
        <w:instrText xml:space="preserve"> XE "</w:instrText>
      </w:r>
      <w:r w:rsidR="005E6B01" w:rsidRPr="00B658AA">
        <w:rPr>
          <w:color w:val="0000FF"/>
        </w:rPr>
        <w:instrText xml:space="preserve">1.3 </w:instrText>
      </w:r>
      <w:r w:rsidR="005E6B01" w:rsidRPr="00B658AA">
        <w:rPr>
          <w:color w:val="0000FF"/>
        </w:rPr>
        <w:tab/>
        <w:instrText>Notifications</w:instrText>
      </w:r>
      <w:r w:rsidR="005E6B01">
        <w:instrText xml:space="preserve">" </w:instrText>
      </w:r>
      <w:r w:rsidR="005E6B01">
        <w:rPr>
          <w:b/>
          <w:color w:val="0000FF"/>
        </w:rPr>
        <w:fldChar w:fldCharType="end"/>
      </w:r>
    </w:p>
    <w:p w14:paraId="097B1FF0" w14:textId="77777777" w:rsidR="006B1FA5" w:rsidRPr="00FB732E" w:rsidRDefault="006B1FA5" w:rsidP="00984F5B">
      <w:pPr>
        <w:pStyle w:val="bodytextblack"/>
        <w:spacing w:after="0"/>
        <w:ind w:firstLine="0"/>
        <w:jc w:val="both"/>
        <w:rPr>
          <w:b/>
          <w:color w:val="0000FF"/>
        </w:rPr>
      </w:pPr>
    </w:p>
    <w:p w14:paraId="5384FF6C" w14:textId="77777777" w:rsidR="006B1FA5" w:rsidRDefault="006B1FA5" w:rsidP="00984F5B">
      <w:pPr>
        <w:pStyle w:val="bodytextblack"/>
        <w:spacing w:after="0"/>
        <w:jc w:val="both"/>
        <w:rPr>
          <w:bCs w:val="0"/>
          <w:color w:val="0000FF"/>
        </w:rPr>
      </w:pPr>
      <w:r w:rsidRPr="00FB732E">
        <w:rPr>
          <w:bCs w:val="0"/>
          <w:color w:val="0000FF"/>
        </w:rPr>
        <w:t>Notifications will be submitted by the property owner to the NYSDEC, as needed, in accordance with NYSDEC’s DER – 10 for the following reasons:</w:t>
      </w:r>
    </w:p>
    <w:p w14:paraId="3047A5C8" w14:textId="77777777" w:rsidR="006B1FA5" w:rsidRPr="00FB732E" w:rsidRDefault="006B1FA5" w:rsidP="00984F5B">
      <w:pPr>
        <w:pStyle w:val="bodytextblack"/>
        <w:spacing w:after="0"/>
        <w:ind w:firstLine="0"/>
        <w:jc w:val="both"/>
        <w:rPr>
          <w:color w:val="0000FF"/>
        </w:rPr>
      </w:pPr>
    </w:p>
    <w:p w14:paraId="47AFB170" w14:textId="13794CA2" w:rsidR="006B1FA5" w:rsidRDefault="0041742B" w:rsidP="00363E6D">
      <w:pPr>
        <w:numPr>
          <w:ilvl w:val="0"/>
          <w:numId w:val="2"/>
        </w:numPr>
        <w:tabs>
          <w:tab w:val="clear" w:pos="720"/>
          <w:tab w:val="left" w:pos="1080"/>
        </w:tabs>
        <w:spacing w:after="240"/>
        <w:ind w:left="1080"/>
        <w:jc w:val="both"/>
      </w:pPr>
      <w:r>
        <w:t xml:space="preserve">Written </w:t>
      </w:r>
      <w:r w:rsidR="006B1FA5" w:rsidRPr="00FB732E">
        <w:t>60-day advance notice of any proposed changes in site use that are required under the terms of the [</w:t>
      </w:r>
      <w:r w:rsidR="006B1FA5" w:rsidRPr="00FB732E">
        <w:rPr>
          <w:highlight w:val="yellow"/>
        </w:rPr>
        <w:t>Select one: BCA, SAC, Order on Consent, VCA</w:t>
      </w:r>
      <w:r w:rsidR="006B1FA5" w:rsidRPr="00FB732E">
        <w:t>], 6NYCRR Part 375 and/or Environmental Conservation Law.</w:t>
      </w:r>
    </w:p>
    <w:p w14:paraId="3A36EFFA" w14:textId="77777777" w:rsidR="00CA0187" w:rsidRDefault="00CA0187" w:rsidP="00363E6D">
      <w:pPr>
        <w:numPr>
          <w:ilvl w:val="0"/>
          <w:numId w:val="2"/>
        </w:numPr>
        <w:tabs>
          <w:tab w:val="clear" w:pos="720"/>
          <w:tab w:val="left" w:pos="1080"/>
        </w:tabs>
        <w:spacing w:after="240"/>
        <w:ind w:left="1080"/>
        <w:jc w:val="both"/>
      </w:pPr>
      <w:r w:rsidRPr="00FB732E">
        <w:t>7-day advance notice of any field activit</w:t>
      </w:r>
      <w:r>
        <w:t>y</w:t>
      </w:r>
      <w:r w:rsidRPr="00FB732E">
        <w:t xml:space="preserve"> associated with the remedial program</w:t>
      </w:r>
      <w:r>
        <w:t>.</w:t>
      </w:r>
    </w:p>
    <w:p w14:paraId="68A11EF0" w14:textId="104E580D" w:rsidR="00CA0187" w:rsidRDefault="0041742B" w:rsidP="00005DAE">
      <w:pPr>
        <w:numPr>
          <w:ilvl w:val="0"/>
          <w:numId w:val="2"/>
        </w:numPr>
        <w:tabs>
          <w:tab w:val="clear" w:pos="720"/>
          <w:tab w:val="left" w:pos="1080"/>
        </w:tabs>
        <w:spacing w:after="240"/>
        <w:ind w:left="1080"/>
        <w:jc w:val="both"/>
      </w:pPr>
      <w:r>
        <w:t xml:space="preserve">Written </w:t>
      </w:r>
      <w:r w:rsidR="00CA0187" w:rsidRPr="00CA0187">
        <w:t>15-day advance notice of any proposed ground-intrusive activit</w:t>
      </w:r>
      <w:r w:rsidR="00B00AFA">
        <w:t>y</w:t>
      </w:r>
      <w:r w:rsidR="00CA0187" w:rsidRPr="00CA0187">
        <w:t xml:space="preserve"> pursuant to the Excavation Work Plan</w:t>
      </w:r>
      <w:r>
        <w:t xml:space="preserve"> (EWP)</w:t>
      </w:r>
      <w:r w:rsidR="00CA0187" w:rsidRPr="00CA0187">
        <w:t>.</w:t>
      </w:r>
      <w:r w:rsidR="00BD1792">
        <w:t xml:space="preserve"> If the ground-intrusive activity qualifies as a change of use as defined in </w:t>
      </w:r>
      <w:r w:rsidR="00BD1792" w:rsidRPr="00FB732E">
        <w:t>6</w:t>
      </w:r>
      <w:r w:rsidR="00BD1792">
        <w:t xml:space="preserve"> </w:t>
      </w:r>
      <w:r w:rsidR="00BD1792" w:rsidRPr="00FB732E">
        <w:t>NYCRR Part 375</w:t>
      </w:r>
      <w:r w:rsidR="00BD1792">
        <w:t>, the above mentioned 60-day advance notice is also required.</w:t>
      </w:r>
    </w:p>
    <w:p w14:paraId="61466A6C" w14:textId="77777777" w:rsidR="006B1FA5" w:rsidRDefault="006B1FA5" w:rsidP="00984F5B">
      <w:pPr>
        <w:spacing w:line="360" w:lineRule="auto"/>
        <w:ind w:left="360"/>
        <w:jc w:val="both"/>
      </w:pPr>
    </w:p>
    <w:p w14:paraId="656D9D5B" w14:textId="77777777" w:rsidR="006B1FA5" w:rsidRDefault="006B1FA5" w:rsidP="00984F5B">
      <w:pPr>
        <w:tabs>
          <w:tab w:val="left" w:pos="720"/>
        </w:tabs>
        <w:spacing w:line="360" w:lineRule="auto"/>
        <w:jc w:val="both"/>
      </w:pPr>
      <w:r>
        <w:tab/>
      </w:r>
      <w:r w:rsidRPr="00FB732E">
        <w:t>Any change in the ownership of the site or the responsibility for implementing this SMP will include the following notifications:</w:t>
      </w:r>
    </w:p>
    <w:p w14:paraId="393A8A05" w14:textId="77777777" w:rsidR="006B1FA5" w:rsidRPr="00FB732E" w:rsidRDefault="006B1FA5" w:rsidP="00984F5B">
      <w:pPr>
        <w:spacing w:line="360" w:lineRule="auto"/>
        <w:ind w:left="360"/>
        <w:jc w:val="both"/>
      </w:pPr>
    </w:p>
    <w:p w14:paraId="15CDB31E" w14:textId="77777777" w:rsidR="006B1FA5" w:rsidRPr="00FB732E" w:rsidRDefault="006B1FA5" w:rsidP="00363E6D">
      <w:pPr>
        <w:numPr>
          <w:ilvl w:val="0"/>
          <w:numId w:val="2"/>
        </w:numPr>
        <w:tabs>
          <w:tab w:val="clear" w:pos="720"/>
          <w:tab w:val="num" w:pos="1080"/>
        </w:tabs>
        <w:spacing w:after="240"/>
        <w:ind w:left="1080"/>
        <w:jc w:val="both"/>
      </w:pPr>
      <w:r w:rsidRPr="00FB732E">
        <w:t>At least 60 days prior to the change, the NYSDEC will be notified in writing of the proposed change</w:t>
      </w:r>
      <w:r w:rsidR="00194107">
        <w:t xml:space="preserve">. </w:t>
      </w:r>
      <w:r w:rsidRPr="00FB732E">
        <w:t>This will include a certification that the prospective purchaser</w:t>
      </w:r>
      <w:r w:rsidR="00143B0E">
        <w:t>/Remedial Party</w:t>
      </w:r>
      <w:r w:rsidRPr="00FB732E">
        <w:t xml:space="preserve"> has been provided with a copy of the [</w:t>
      </w:r>
      <w:r w:rsidRPr="00FB732E">
        <w:rPr>
          <w:highlight w:val="yellow"/>
        </w:rPr>
        <w:t>Select one: Brownfield Cleanup Agreement (BCA), State Assistance Contract (SAC), Order on Consent, Voluntary Cleanup Agreement (VCA)</w:t>
      </w:r>
      <w:r w:rsidRPr="00FB732E">
        <w:t>], and all approved work plans and reports, including this SMP.</w:t>
      </w:r>
    </w:p>
    <w:p w14:paraId="0F5D3C73" w14:textId="77777777" w:rsidR="006B1FA5" w:rsidRPr="00FB732E" w:rsidRDefault="006B1FA5" w:rsidP="00363E6D">
      <w:pPr>
        <w:numPr>
          <w:ilvl w:val="0"/>
          <w:numId w:val="2"/>
        </w:numPr>
        <w:tabs>
          <w:tab w:val="clear" w:pos="720"/>
          <w:tab w:val="num" w:pos="1080"/>
        </w:tabs>
        <w:spacing w:after="120"/>
        <w:ind w:left="1080"/>
        <w:jc w:val="both"/>
      </w:pPr>
      <w:r w:rsidRPr="00FB732E">
        <w:t>Within 15 days after the transfer of all or part of the site, the new owner’s name, contact representative, and contact information will be confirmed in writing</w:t>
      </w:r>
      <w:r w:rsidR="00143B0E">
        <w:t xml:space="preserve"> to the NYSDEC</w:t>
      </w:r>
      <w:r w:rsidRPr="00FB732E">
        <w:t>.</w:t>
      </w:r>
    </w:p>
    <w:p w14:paraId="06E4C440" w14:textId="77777777" w:rsidR="006B1FA5" w:rsidRDefault="006B1FA5" w:rsidP="00984F5B">
      <w:pPr>
        <w:spacing w:line="360" w:lineRule="auto"/>
        <w:jc w:val="both"/>
      </w:pPr>
    </w:p>
    <w:p w14:paraId="11496EC5" w14:textId="289499EE" w:rsidR="006B1FA5" w:rsidRDefault="006B1FA5" w:rsidP="00984F5B">
      <w:pPr>
        <w:tabs>
          <w:tab w:val="left" w:pos="720"/>
        </w:tabs>
        <w:spacing w:line="360" w:lineRule="auto"/>
        <w:jc w:val="both"/>
      </w:pPr>
      <w:r>
        <w:tab/>
      </w:r>
      <w:r w:rsidRPr="00FB732E">
        <w:t>Table [</w:t>
      </w:r>
      <w:r w:rsidRPr="00FB732E">
        <w:rPr>
          <w:highlight w:val="yellow"/>
        </w:rPr>
        <w:t>x</w:t>
      </w:r>
      <w:r w:rsidRPr="00FB732E">
        <w:t xml:space="preserve">] on the following page includes contact information for </w:t>
      </w:r>
      <w:r>
        <w:t>the above notification</w:t>
      </w:r>
      <w:r w:rsidRPr="00FB732E">
        <w:t xml:space="preserve">. The information on this table will be updated as necessary to provide accurate </w:t>
      </w:r>
      <w:r w:rsidRPr="00FB732E">
        <w:lastRenderedPageBreak/>
        <w:t>contact information.</w:t>
      </w:r>
      <w:r>
        <w:t xml:space="preserve"> A full listing of site-related contact information is provided in Appendix </w:t>
      </w:r>
      <w:r w:rsidRPr="00975159">
        <w:rPr>
          <w:highlight w:val="yellow"/>
        </w:rPr>
        <w:t>[x]</w:t>
      </w:r>
      <w:r w:rsidRPr="00A746DA">
        <w:t>.</w:t>
      </w:r>
    </w:p>
    <w:p w14:paraId="67E21A92" w14:textId="77777777" w:rsidR="00BD1792" w:rsidRPr="00FB732E" w:rsidRDefault="00BD1792" w:rsidP="00984F5B">
      <w:pPr>
        <w:tabs>
          <w:tab w:val="left" w:pos="720"/>
        </w:tabs>
        <w:spacing w:line="360" w:lineRule="auto"/>
        <w:jc w:val="both"/>
      </w:pPr>
    </w:p>
    <w:p w14:paraId="19484434" w14:textId="77777777" w:rsidR="006B1FA5" w:rsidRPr="00AD19CC" w:rsidRDefault="006B1FA5" w:rsidP="00AD19CC">
      <w:pPr>
        <w:jc w:val="both"/>
        <w:rPr>
          <w:b/>
        </w:rPr>
      </w:pPr>
      <w:r w:rsidRPr="00AD19CC">
        <w:rPr>
          <w:b/>
        </w:rPr>
        <w:t>Table [</w:t>
      </w:r>
      <w:r w:rsidRPr="00AD19CC">
        <w:rPr>
          <w:b/>
          <w:highlight w:val="yellow"/>
        </w:rPr>
        <w:t>x</w:t>
      </w:r>
      <w:r w:rsidRPr="00AD19CC">
        <w:rPr>
          <w:b/>
        </w:rPr>
        <w:t>]: Notifications*</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770"/>
      </w:tblGrid>
      <w:tr w:rsidR="006B1FA5" w:rsidRPr="0032081A" w14:paraId="76CD3420" w14:textId="77777777" w:rsidTr="006B1FA5">
        <w:trPr>
          <w:trHeight w:val="450"/>
        </w:trPr>
        <w:tc>
          <w:tcPr>
            <w:tcW w:w="4590" w:type="dxa"/>
            <w:vAlign w:val="center"/>
          </w:tcPr>
          <w:p w14:paraId="046D4A0C" w14:textId="77777777" w:rsidR="006B1FA5" w:rsidRDefault="006B1FA5" w:rsidP="00984F5B">
            <w:pPr>
              <w:suppressAutoHyphens/>
              <w:spacing w:after="120" w:line="312" w:lineRule="auto"/>
              <w:jc w:val="both"/>
              <w:rPr>
                <w:b/>
              </w:rPr>
            </w:pPr>
            <w:r w:rsidRPr="00975159">
              <w:rPr>
                <w:b/>
              </w:rPr>
              <w:t>Name</w:t>
            </w:r>
          </w:p>
        </w:tc>
        <w:tc>
          <w:tcPr>
            <w:tcW w:w="4770" w:type="dxa"/>
            <w:vAlign w:val="center"/>
          </w:tcPr>
          <w:p w14:paraId="6FBE68F3" w14:textId="77777777" w:rsidR="006B1FA5" w:rsidRPr="00F158F4" w:rsidRDefault="006B1FA5" w:rsidP="00984F5B">
            <w:pPr>
              <w:suppressAutoHyphens/>
              <w:spacing w:after="120" w:line="312" w:lineRule="auto"/>
              <w:jc w:val="both"/>
              <w:rPr>
                <w:b/>
              </w:rPr>
            </w:pPr>
            <w:r w:rsidRPr="00975159">
              <w:rPr>
                <w:b/>
              </w:rPr>
              <w:t>Contact Information</w:t>
            </w:r>
          </w:p>
        </w:tc>
      </w:tr>
      <w:tr w:rsidR="006B1FA5" w:rsidRPr="00FB732E" w14:paraId="0DD87E3A" w14:textId="77777777" w:rsidTr="006B1FA5">
        <w:trPr>
          <w:trHeight w:val="450"/>
        </w:trPr>
        <w:tc>
          <w:tcPr>
            <w:tcW w:w="4590" w:type="dxa"/>
            <w:vAlign w:val="center"/>
          </w:tcPr>
          <w:p w14:paraId="3955A796" w14:textId="77777777" w:rsidR="006B1FA5" w:rsidRDefault="006B1FA5" w:rsidP="00984F5B">
            <w:pPr>
              <w:suppressAutoHyphens/>
              <w:spacing w:after="120" w:line="312" w:lineRule="auto"/>
              <w:jc w:val="both"/>
              <w:rPr>
                <w:highlight w:val="yellow"/>
              </w:rPr>
            </w:pPr>
            <w:r w:rsidRPr="00FB732E">
              <w:rPr>
                <w:highlight w:val="yellow"/>
              </w:rPr>
              <w:t>[</w:t>
            </w:r>
            <w:r>
              <w:rPr>
                <w:highlight w:val="yellow"/>
              </w:rPr>
              <w:t>NYSDEC Project Manager</w:t>
            </w:r>
            <w:r w:rsidRPr="00FB732E">
              <w:rPr>
                <w:highlight w:val="yellow"/>
              </w:rPr>
              <w:t>]</w:t>
            </w:r>
          </w:p>
        </w:tc>
        <w:tc>
          <w:tcPr>
            <w:tcW w:w="4770" w:type="dxa"/>
            <w:vAlign w:val="center"/>
          </w:tcPr>
          <w:p w14:paraId="260AF7FD" w14:textId="77777777" w:rsidR="006B1FA5" w:rsidRPr="00FB732E" w:rsidRDefault="006B1FA5" w:rsidP="00984F5B">
            <w:pPr>
              <w:suppressAutoHyphens/>
              <w:spacing w:after="120" w:line="312" w:lineRule="auto"/>
              <w:jc w:val="both"/>
              <w:rPr>
                <w:highlight w:val="yellow"/>
              </w:rPr>
            </w:pPr>
            <w:r w:rsidRPr="00FB732E">
              <w:rPr>
                <w:highlight w:val="yellow"/>
              </w:rPr>
              <w:t>[phone] [email address]</w:t>
            </w:r>
          </w:p>
        </w:tc>
      </w:tr>
      <w:tr w:rsidR="006B1FA5" w:rsidRPr="00FB732E" w14:paraId="1F9783EF" w14:textId="77777777" w:rsidTr="006B1FA5">
        <w:trPr>
          <w:trHeight w:val="450"/>
        </w:trPr>
        <w:tc>
          <w:tcPr>
            <w:tcW w:w="4590" w:type="dxa"/>
            <w:vAlign w:val="center"/>
          </w:tcPr>
          <w:p w14:paraId="456F3E54" w14:textId="3EAA4644" w:rsidR="006B1FA5" w:rsidRDefault="006B1FA5" w:rsidP="00984F5B">
            <w:pPr>
              <w:suppressAutoHyphens/>
              <w:spacing w:after="120" w:line="312" w:lineRule="auto"/>
              <w:jc w:val="both"/>
              <w:rPr>
                <w:highlight w:val="yellow"/>
              </w:rPr>
            </w:pPr>
            <w:r w:rsidRPr="00FB732E">
              <w:rPr>
                <w:highlight w:val="yellow"/>
              </w:rPr>
              <w:t xml:space="preserve">[NYSDEC </w:t>
            </w:r>
            <w:r w:rsidR="00BD1792">
              <w:rPr>
                <w:highlight w:val="yellow"/>
              </w:rPr>
              <w:t>Project Manager’s Supervisor</w:t>
            </w:r>
            <w:r w:rsidRPr="00FB732E">
              <w:rPr>
                <w:highlight w:val="yellow"/>
              </w:rPr>
              <w:t>]</w:t>
            </w:r>
          </w:p>
        </w:tc>
        <w:tc>
          <w:tcPr>
            <w:tcW w:w="4770" w:type="dxa"/>
            <w:vAlign w:val="center"/>
          </w:tcPr>
          <w:p w14:paraId="57B6EC63" w14:textId="77777777" w:rsidR="006B1FA5" w:rsidRPr="00FB732E" w:rsidRDefault="006B1FA5" w:rsidP="00984F5B">
            <w:pPr>
              <w:suppressAutoHyphens/>
              <w:spacing w:after="120" w:line="312" w:lineRule="auto"/>
              <w:jc w:val="both"/>
              <w:rPr>
                <w:highlight w:val="yellow"/>
              </w:rPr>
            </w:pPr>
            <w:r w:rsidRPr="00FB732E">
              <w:rPr>
                <w:highlight w:val="yellow"/>
              </w:rPr>
              <w:t>[phone] [email address]</w:t>
            </w:r>
          </w:p>
        </w:tc>
      </w:tr>
      <w:tr w:rsidR="006B1FA5" w:rsidRPr="00FB732E" w14:paraId="692227EA" w14:textId="77777777" w:rsidTr="006B1FA5">
        <w:trPr>
          <w:trHeight w:val="450"/>
        </w:trPr>
        <w:tc>
          <w:tcPr>
            <w:tcW w:w="4590" w:type="dxa"/>
            <w:vAlign w:val="center"/>
          </w:tcPr>
          <w:p w14:paraId="12AD25DE" w14:textId="77777777" w:rsidR="006B1FA5" w:rsidRPr="00FB732E" w:rsidRDefault="006B1FA5" w:rsidP="00984F5B">
            <w:pPr>
              <w:suppressAutoHyphens/>
              <w:spacing w:after="120" w:line="312" w:lineRule="auto"/>
              <w:jc w:val="both"/>
              <w:rPr>
                <w:highlight w:val="yellow"/>
              </w:rPr>
            </w:pPr>
            <w:r>
              <w:rPr>
                <w:highlight w:val="yellow"/>
              </w:rPr>
              <w:t>[NYSDEC Site Control]</w:t>
            </w:r>
          </w:p>
        </w:tc>
        <w:tc>
          <w:tcPr>
            <w:tcW w:w="4770" w:type="dxa"/>
            <w:vAlign w:val="center"/>
          </w:tcPr>
          <w:p w14:paraId="1792786A" w14:textId="77777777" w:rsidR="006B1FA5" w:rsidRPr="00FB732E" w:rsidRDefault="006B1FA5" w:rsidP="00984F5B">
            <w:pPr>
              <w:suppressAutoHyphens/>
              <w:spacing w:after="120" w:line="312" w:lineRule="auto"/>
              <w:jc w:val="both"/>
              <w:rPr>
                <w:highlight w:val="yellow"/>
              </w:rPr>
            </w:pPr>
            <w:r w:rsidRPr="00FB732E">
              <w:rPr>
                <w:highlight w:val="yellow"/>
              </w:rPr>
              <w:t>[phone] [email address]</w:t>
            </w:r>
            <w:r w:rsidRPr="00FB732E" w:rsidDel="008E4AA3">
              <w:rPr>
                <w:highlight w:val="yellow"/>
              </w:rPr>
              <w:t xml:space="preserve"> </w:t>
            </w:r>
          </w:p>
        </w:tc>
      </w:tr>
      <w:tr w:rsidR="006B1FA5" w:rsidRPr="00FB732E" w14:paraId="4353A119" w14:textId="77777777" w:rsidTr="006B1FA5">
        <w:trPr>
          <w:trHeight w:val="450"/>
        </w:trPr>
        <w:tc>
          <w:tcPr>
            <w:tcW w:w="4590" w:type="dxa"/>
            <w:vAlign w:val="center"/>
          </w:tcPr>
          <w:p w14:paraId="5E6218B1" w14:textId="77777777" w:rsidR="006B1FA5" w:rsidRPr="00FB732E" w:rsidRDefault="006B1FA5" w:rsidP="00984F5B">
            <w:pPr>
              <w:suppressAutoHyphens/>
              <w:spacing w:after="120" w:line="312" w:lineRule="auto"/>
              <w:jc w:val="both"/>
            </w:pPr>
          </w:p>
        </w:tc>
        <w:tc>
          <w:tcPr>
            <w:tcW w:w="4770" w:type="dxa"/>
            <w:vAlign w:val="center"/>
          </w:tcPr>
          <w:p w14:paraId="745A3296" w14:textId="77777777" w:rsidR="006B1FA5" w:rsidRPr="00FB732E" w:rsidRDefault="006B1FA5" w:rsidP="00984F5B">
            <w:pPr>
              <w:suppressAutoHyphens/>
              <w:spacing w:after="120" w:line="312" w:lineRule="auto"/>
              <w:jc w:val="both"/>
            </w:pPr>
          </w:p>
        </w:tc>
      </w:tr>
      <w:tr w:rsidR="006B1FA5" w:rsidRPr="00FB732E" w14:paraId="6627E362" w14:textId="77777777" w:rsidTr="006B1FA5">
        <w:trPr>
          <w:trHeight w:val="450"/>
        </w:trPr>
        <w:tc>
          <w:tcPr>
            <w:tcW w:w="4590" w:type="dxa"/>
            <w:vAlign w:val="center"/>
          </w:tcPr>
          <w:p w14:paraId="7A58189E" w14:textId="77777777" w:rsidR="006B1FA5" w:rsidRPr="00FB732E" w:rsidRDefault="006B1FA5" w:rsidP="00984F5B">
            <w:pPr>
              <w:spacing w:after="120" w:line="312" w:lineRule="auto"/>
              <w:ind w:right="80"/>
              <w:jc w:val="both"/>
            </w:pPr>
          </w:p>
        </w:tc>
        <w:tc>
          <w:tcPr>
            <w:tcW w:w="4770" w:type="dxa"/>
            <w:vAlign w:val="center"/>
          </w:tcPr>
          <w:p w14:paraId="20B54BC1" w14:textId="77777777" w:rsidR="006B1FA5" w:rsidRPr="00FB732E" w:rsidRDefault="006B1FA5" w:rsidP="00984F5B">
            <w:pPr>
              <w:suppressAutoHyphens/>
              <w:spacing w:after="120" w:line="312" w:lineRule="auto"/>
              <w:jc w:val="both"/>
            </w:pPr>
          </w:p>
        </w:tc>
      </w:tr>
    </w:tbl>
    <w:p w14:paraId="234B1041" w14:textId="77777777" w:rsidR="006B1FA5" w:rsidRPr="00FB732E" w:rsidRDefault="006B1FA5" w:rsidP="00984F5B">
      <w:pPr>
        <w:spacing w:before="120" w:after="120" w:line="312" w:lineRule="auto"/>
        <w:contextualSpacing/>
        <w:jc w:val="both"/>
      </w:pPr>
      <w:bookmarkStart w:id="68" w:name="_Toc154996395"/>
    </w:p>
    <w:p w14:paraId="11BB4570" w14:textId="77777777" w:rsidR="006B1FA5" w:rsidRPr="00FB732E" w:rsidRDefault="006B1FA5" w:rsidP="00984F5B">
      <w:pPr>
        <w:spacing w:before="120" w:after="120" w:line="312" w:lineRule="auto"/>
        <w:contextualSpacing/>
        <w:jc w:val="both"/>
      </w:pPr>
      <w:r w:rsidRPr="00FB732E">
        <w:t>* Note: Notifications are subject to change</w:t>
      </w:r>
      <w:bookmarkEnd w:id="68"/>
      <w:r w:rsidRPr="00FB732E">
        <w:t xml:space="preserve"> and </w:t>
      </w:r>
      <w:r>
        <w:t>will</w:t>
      </w:r>
      <w:r w:rsidRPr="00FB732E">
        <w:t xml:space="preserve"> be updated as necessary</w:t>
      </w:r>
      <w:r>
        <w:t>.</w:t>
      </w:r>
    </w:p>
    <w:p w14:paraId="58639986" w14:textId="04D5C1C4" w:rsidR="006B1FA5" w:rsidRPr="00FB732E" w:rsidRDefault="006B1FA5" w:rsidP="00984F5B">
      <w:pPr>
        <w:jc w:val="both"/>
        <w:rPr>
          <w:b/>
          <w:bCs/>
        </w:rPr>
      </w:pPr>
    </w:p>
    <w:p w14:paraId="72EEA4CF" w14:textId="0EBAE2FD" w:rsidR="006B1FA5" w:rsidRPr="00AD19CC" w:rsidRDefault="006B1FA5" w:rsidP="00363E6D">
      <w:pPr>
        <w:pStyle w:val="BodyText"/>
        <w:numPr>
          <w:ilvl w:val="0"/>
          <w:numId w:val="21"/>
        </w:numPr>
        <w:tabs>
          <w:tab w:val="left" w:pos="720"/>
        </w:tabs>
        <w:spacing w:after="0" w:line="240" w:lineRule="auto"/>
        <w:jc w:val="both"/>
        <w:outlineLvl w:val="0"/>
        <w:rPr>
          <w:b/>
        </w:rPr>
      </w:pPr>
      <w:bookmarkStart w:id="69" w:name="_Toc438557772"/>
      <w:r w:rsidRPr="00AD19CC">
        <w:rPr>
          <w:b/>
        </w:rPr>
        <w:t>S</w:t>
      </w:r>
      <w:r w:rsidR="00AD19CC" w:rsidRPr="00AD19CC">
        <w:rPr>
          <w:b/>
        </w:rPr>
        <w:t>ummary of Previous Remedial Investigations and Remedial Actions</w:t>
      </w:r>
      <w:bookmarkStart w:id="70" w:name="_Toc225319845"/>
      <w:bookmarkStart w:id="71" w:name="_Toc225323973"/>
      <w:bookmarkStart w:id="72" w:name="_Toc225325201"/>
      <w:bookmarkStart w:id="73" w:name="_Toc226345057"/>
      <w:bookmarkStart w:id="74" w:name="_Toc226430082"/>
      <w:bookmarkStart w:id="75" w:name="_Toc229389554"/>
      <w:bookmarkEnd w:id="69"/>
      <w:r w:rsidR="005E6B01" w:rsidRPr="00AD19CC">
        <w:rPr>
          <w:b/>
        </w:rPr>
        <w:fldChar w:fldCharType="begin"/>
      </w:r>
      <w:r w:rsidR="005E6B01">
        <w:instrText xml:space="preserve"> XE "</w:instrText>
      </w:r>
      <w:r w:rsidR="005E6B01" w:rsidRPr="00AD19CC">
        <w:rPr>
          <w:b/>
        </w:rPr>
        <w:instrText>SUMMARY OF PREVIOUS INVESTIGATIONS AND REMEDIAL</w:instrText>
      </w:r>
      <w:r w:rsidR="005E6B01">
        <w:instrText xml:space="preserve">" </w:instrText>
      </w:r>
      <w:r w:rsidR="005E6B01" w:rsidRPr="00AD19CC">
        <w:rPr>
          <w:b/>
        </w:rPr>
        <w:fldChar w:fldCharType="end"/>
      </w:r>
    </w:p>
    <w:p w14:paraId="48357EE1" w14:textId="77777777" w:rsidR="006B1FA5" w:rsidRPr="00FB732E" w:rsidRDefault="006B1FA5" w:rsidP="00984F5B">
      <w:pPr>
        <w:pStyle w:val="BodyText"/>
        <w:tabs>
          <w:tab w:val="left" w:pos="720"/>
        </w:tabs>
        <w:spacing w:after="0"/>
        <w:ind w:firstLine="0"/>
        <w:jc w:val="both"/>
        <w:rPr>
          <w:b/>
        </w:rPr>
      </w:pPr>
    </w:p>
    <w:p w14:paraId="475151BC" w14:textId="361954C4" w:rsidR="006B1FA5" w:rsidRDefault="006B1FA5" w:rsidP="00984F5B">
      <w:pPr>
        <w:pStyle w:val="BodyText"/>
        <w:spacing w:before="120" w:line="240" w:lineRule="auto"/>
        <w:ind w:firstLine="0"/>
        <w:jc w:val="both"/>
        <w:rPr>
          <w:b/>
        </w:rPr>
      </w:pPr>
      <w:r w:rsidRPr="00FB732E">
        <w:rPr>
          <w:color w:val="008000"/>
        </w:rPr>
        <w:t xml:space="preserve">This section should provide a concise description of the location and layout of the </w:t>
      </w:r>
      <w:r>
        <w:rPr>
          <w:color w:val="008000"/>
        </w:rPr>
        <w:t>s</w:t>
      </w:r>
      <w:r w:rsidRPr="00FB732E">
        <w:rPr>
          <w:color w:val="008000"/>
        </w:rPr>
        <w:t xml:space="preserve">ite; all areas of remaining contamination; remedial activities performed on-site; history; nature and extent of contamination, both before and after the remedy; that is sufficient for someone not familiar with the </w:t>
      </w:r>
      <w:r w:rsidR="002156B0">
        <w:rPr>
          <w:color w:val="008000"/>
        </w:rPr>
        <w:t>site</w:t>
      </w:r>
      <w:r w:rsidRPr="00FB732E">
        <w:rPr>
          <w:color w:val="008000"/>
        </w:rPr>
        <w:t xml:space="preserve"> to implement this SMP. Anticipate that this may be the only document available in the future to someone who may be conducting work at the site.</w:t>
      </w:r>
      <w:r w:rsidR="00B00AFA">
        <w:rPr>
          <w:color w:val="008000"/>
        </w:rPr>
        <w:t xml:space="preserve"> </w:t>
      </w:r>
    </w:p>
    <w:p w14:paraId="15B96487" w14:textId="77777777" w:rsidR="006B1FA5" w:rsidRDefault="006B1FA5" w:rsidP="00F4471E">
      <w:pPr>
        <w:pStyle w:val="StyleHeading2Heading2BlueLeftBefore6ptLinespacing"/>
        <w:spacing w:before="0" w:after="0" w:line="360" w:lineRule="auto"/>
        <w:jc w:val="both"/>
        <w:outlineLvl w:val="9"/>
        <w:rPr>
          <w:rFonts w:ascii="Times New Roman" w:hAnsi="Times New Roman"/>
          <w:szCs w:val="24"/>
        </w:rPr>
      </w:pPr>
      <w:bookmarkStart w:id="76" w:name="_Toc206899733"/>
      <w:bookmarkStart w:id="77" w:name="_Toc206900733"/>
      <w:bookmarkStart w:id="78" w:name="_Toc206901116"/>
      <w:bookmarkStart w:id="79" w:name="_Toc206902688"/>
      <w:bookmarkStart w:id="80" w:name="_Toc206902856"/>
      <w:bookmarkStart w:id="81" w:name="_Toc225319846"/>
      <w:bookmarkStart w:id="82" w:name="_Toc225323974"/>
      <w:bookmarkStart w:id="83" w:name="_Toc225325202"/>
      <w:bookmarkStart w:id="84" w:name="_Toc226345058"/>
      <w:bookmarkStart w:id="85" w:name="_Toc226430083"/>
      <w:bookmarkStart w:id="86" w:name="_Toc229389555"/>
      <w:bookmarkStart w:id="87" w:name="_Toc206899731"/>
      <w:bookmarkStart w:id="88" w:name="_Toc206900731"/>
      <w:bookmarkStart w:id="89" w:name="_Toc206901114"/>
      <w:bookmarkStart w:id="90" w:name="_Toc150595784"/>
      <w:bookmarkStart w:id="91" w:name="_Toc154996260"/>
      <w:bookmarkStart w:id="92" w:name="_Toc155774308"/>
      <w:bookmarkStart w:id="93" w:name="_Toc155776030"/>
      <w:bookmarkEnd w:id="43"/>
      <w:bookmarkEnd w:id="44"/>
      <w:bookmarkEnd w:id="45"/>
      <w:bookmarkEnd w:id="46"/>
      <w:bookmarkEnd w:id="47"/>
      <w:bookmarkEnd w:id="48"/>
      <w:bookmarkEnd w:id="49"/>
      <w:bookmarkEnd w:id="50"/>
      <w:bookmarkEnd w:id="51"/>
      <w:bookmarkEnd w:id="70"/>
      <w:bookmarkEnd w:id="71"/>
      <w:bookmarkEnd w:id="72"/>
      <w:bookmarkEnd w:id="73"/>
      <w:bookmarkEnd w:id="74"/>
      <w:bookmarkEnd w:id="75"/>
    </w:p>
    <w:p w14:paraId="0452509C" w14:textId="4D00D6C3" w:rsidR="006B1FA5" w:rsidRPr="00FB732E" w:rsidRDefault="006B1FA5" w:rsidP="00AD19CC">
      <w:pPr>
        <w:pStyle w:val="StyleHeading2Heading2BlueLeftBefore6ptLinespacing"/>
        <w:spacing w:before="0" w:after="0" w:line="360" w:lineRule="auto"/>
        <w:ind w:firstLine="720"/>
        <w:jc w:val="both"/>
        <w:rPr>
          <w:rFonts w:ascii="Times New Roman" w:hAnsi="Times New Roman"/>
          <w:szCs w:val="24"/>
        </w:rPr>
      </w:pPr>
      <w:bookmarkStart w:id="94" w:name="_Toc438557773"/>
      <w:r w:rsidRPr="00FB732E">
        <w:rPr>
          <w:rFonts w:ascii="Times New Roman" w:hAnsi="Times New Roman"/>
          <w:szCs w:val="24"/>
        </w:rPr>
        <w:t>2.1</w:t>
      </w:r>
      <w:r w:rsidRPr="00FB732E">
        <w:rPr>
          <w:rFonts w:ascii="Times New Roman" w:hAnsi="Times New Roman"/>
          <w:szCs w:val="24"/>
        </w:rPr>
        <w:tab/>
        <w:t>Site Location and Description</w:t>
      </w:r>
      <w:bookmarkEnd w:id="76"/>
      <w:bookmarkEnd w:id="77"/>
      <w:bookmarkEnd w:id="78"/>
      <w:bookmarkEnd w:id="79"/>
      <w:bookmarkEnd w:id="80"/>
      <w:bookmarkEnd w:id="81"/>
      <w:bookmarkEnd w:id="82"/>
      <w:bookmarkEnd w:id="83"/>
      <w:bookmarkEnd w:id="84"/>
      <w:bookmarkEnd w:id="85"/>
      <w:bookmarkEnd w:id="86"/>
      <w:bookmarkEnd w:id="94"/>
    </w:p>
    <w:bookmarkEnd w:id="87"/>
    <w:bookmarkEnd w:id="88"/>
    <w:bookmarkEnd w:id="89"/>
    <w:bookmarkEnd w:id="90"/>
    <w:bookmarkEnd w:id="91"/>
    <w:bookmarkEnd w:id="92"/>
    <w:bookmarkEnd w:id="93"/>
    <w:p w14:paraId="64EB21AC" w14:textId="77777777" w:rsidR="006B1FA5" w:rsidRDefault="006B1FA5" w:rsidP="00984F5B">
      <w:pPr>
        <w:pStyle w:val="BodyText"/>
        <w:spacing w:after="0"/>
        <w:jc w:val="both"/>
      </w:pPr>
    </w:p>
    <w:p w14:paraId="2B77BBBF" w14:textId="35D49AD3" w:rsidR="006B1FA5" w:rsidRDefault="006B1FA5" w:rsidP="00984F5B">
      <w:pPr>
        <w:pStyle w:val="BodyText"/>
        <w:spacing w:after="0"/>
        <w:jc w:val="both"/>
      </w:pPr>
      <w:r w:rsidRPr="00FB732E">
        <w:t xml:space="preserve">The site </w:t>
      </w:r>
      <w:proofErr w:type="gramStart"/>
      <w:r w:rsidRPr="00FB732E">
        <w:t>is located in</w:t>
      </w:r>
      <w:proofErr w:type="gramEnd"/>
      <w:r w:rsidRPr="00FB732E">
        <w:t xml:space="preserve"> </w:t>
      </w:r>
      <w:r w:rsidRPr="00FB732E">
        <w:rPr>
          <w:highlight w:val="yellow"/>
        </w:rPr>
        <w:t>[City]</w:t>
      </w:r>
      <w:r w:rsidRPr="00FB732E">
        <w:t xml:space="preserve">, </w:t>
      </w:r>
      <w:r w:rsidRPr="00FB732E">
        <w:rPr>
          <w:highlight w:val="yellow"/>
        </w:rPr>
        <w:t>[County Name]</w:t>
      </w:r>
      <w:r w:rsidRPr="00FB732E">
        <w:t xml:space="preserve"> County, New York and is identified as Section </w:t>
      </w:r>
      <w:r w:rsidRPr="00FB732E">
        <w:rPr>
          <w:highlight w:val="yellow"/>
        </w:rPr>
        <w:t>[</w:t>
      </w:r>
      <w:proofErr w:type="spellStart"/>
      <w:r w:rsidRPr="00FB732E">
        <w:rPr>
          <w:highlight w:val="yellow"/>
        </w:rPr>
        <w:t>xxxx</w:t>
      </w:r>
      <w:proofErr w:type="spellEnd"/>
      <w:r w:rsidRPr="00FB732E">
        <w:rPr>
          <w:highlight w:val="yellow"/>
        </w:rPr>
        <w:t>]</w:t>
      </w:r>
      <w:r w:rsidRPr="00FB732E">
        <w:t xml:space="preserve"> Block </w:t>
      </w:r>
      <w:r w:rsidRPr="00FB732E">
        <w:rPr>
          <w:highlight w:val="yellow"/>
        </w:rPr>
        <w:t>[</w:t>
      </w:r>
      <w:proofErr w:type="spellStart"/>
      <w:r w:rsidRPr="00FB732E">
        <w:rPr>
          <w:highlight w:val="yellow"/>
        </w:rPr>
        <w:t>xxxx</w:t>
      </w:r>
      <w:proofErr w:type="spellEnd"/>
      <w:r w:rsidRPr="00FB732E">
        <w:rPr>
          <w:highlight w:val="yellow"/>
        </w:rPr>
        <w:t>]</w:t>
      </w:r>
      <w:r w:rsidRPr="00FB732E">
        <w:t xml:space="preserve"> and Lot [</w:t>
      </w:r>
      <w:r w:rsidRPr="00FB732E">
        <w:rPr>
          <w:highlight w:val="yellow"/>
        </w:rPr>
        <w:t>xxx</w:t>
      </w:r>
      <w:r w:rsidRPr="00FB732E">
        <w:t xml:space="preserve">] on the </w:t>
      </w:r>
      <w:r w:rsidRPr="00FB732E">
        <w:rPr>
          <w:highlight w:val="yellow"/>
        </w:rPr>
        <w:t>[Municipality or County Name]</w:t>
      </w:r>
      <w:r w:rsidRPr="00FB732E">
        <w:t xml:space="preserve"> Tax Map (see Figure [</w:t>
      </w:r>
      <w:r w:rsidRPr="00FB732E">
        <w:rPr>
          <w:highlight w:val="yellow"/>
        </w:rPr>
        <w:t>x</w:t>
      </w:r>
      <w:r w:rsidRPr="00FB732E">
        <w:t xml:space="preserve">]). The site is an approximately </w:t>
      </w:r>
      <w:r w:rsidRPr="00FB732E">
        <w:rPr>
          <w:highlight w:val="yellow"/>
        </w:rPr>
        <w:t>[x]</w:t>
      </w:r>
      <w:r w:rsidRPr="00FB732E">
        <w:t xml:space="preserve">-acre area and is bounded by </w:t>
      </w:r>
      <w:r w:rsidRPr="00FB732E">
        <w:rPr>
          <w:highlight w:val="yellow"/>
        </w:rPr>
        <w:t>[road, feature]</w:t>
      </w:r>
      <w:r w:rsidRPr="00FB732E">
        <w:t xml:space="preserve"> to the north, </w:t>
      </w:r>
      <w:r w:rsidRPr="00FB732E">
        <w:rPr>
          <w:highlight w:val="yellow"/>
        </w:rPr>
        <w:t>[road, feature]</w:t>
      </w:r>
      <w:r w:rsidRPr="00FB732E">
        <w:t xml:space="preserve"> to the south, </w:t>
      </w:r>
      <w:r w:rsidRPr="00FB732E">
        <w:rPr>
          <w:highlight w:val="yellow"/>
        </w:rPr>
        <w:t>[road, feature]</w:t>
      </w:r>
      <w:r w:rsidRPr="00FB732E">
        <w:t xml:space="preserve"> to the east, and </w:t>
      </w:r>
      <w:r w:rsidRPr="00FB732E">
        <w:rPr>
          <w:highlight w:val="yellow"/>
        </w:rPr>
        <w:t>[road, feature]</w:t>
      </w:r>
      <w:r w:rsidRPr="00FB732E">
        <w:t xml:space="preserve"> to the west (see Figure </w:t>
      </w:r>
      <w:r w:rsidRPr="00FB732E">
        <w:rPr>
          <w:highlight w:val="yellow"/>
        </w:rPr>
        <w:t>[x]</w:t>
      </w:r>
      <w:r w:rsidRPr="00FB732E">
        <w:t xml:space="preserve"> – Site Layout Map)</w:t>
      </w:r>
      <w:r>
        <w:t xml:space="preserve">. </w:t>
      </w:r>
      <w:r w:rsidR="00AD19CC" w:rsidRPr="00AD19CC">
        <w:rPr>
          <w:color w:val="76923C" w:themeColor="accent3" w:themeShade="BF"/>
        </w:rPr>
        <w:t>The f</w:t>
      </w:r>
      <w:r w:rsidRPr="00FB732E">
        <w:rPr>
          <w:color w:val="008000"/>
        </w:rPr>
        <w:t xml:space="preserve">igure </w:t>
      </w:r>
      <w:r>
        <w:rPr>
          <w:color w:val="008000"/>
        </w:rPr>
        <w:t>is to</w:t>
      </w:r>
      <w:r w:rsidRPr="00FB732E">
        <w:rPr>
          <w:color w:val="008000"/>
        </w:rPr>
        <w:t xml:space="preserve"> include </w:t>
      </w:r>
      <w:r w:rsidR="00AD19CC">
        <w:rPr>
          <w:color w:val="008000"/>
        </w:rPr>
        <w:t xml:space="preserve">the </w:t>
      </w:r>
      <w:r w:rsidRPr="00FB732E">
        <w:rPr>
          <w:color w:val="008000"/>
        </w:rPr>
        <w:t>site boundary</w:t>
      </w:r>
      <w:r w:rsidR="006712AB">
        <w:rPr>
          <w:color w:val="008000"/>
        </w:rPr>
        <w:t xml:space="preserve">, </w:t>
      </w:r>
      <w:r w:rsidR="00AD19CC">
        <w:rPr>
          <w:color w:val="008000"/>
        </w:rPr>
        <w:t xml:space="preserve">the </w:t>
      </w:r>
      <w:r w:rsidR="006712AB">
        <w:rPr>
          <w:color w:val="008000"/>
        </w:rPr>
        <w:t xml:space="preserve">institutional control </w:t>
      </w:r>
      <w:r w:rsidR="00AD19CC">
        <w:rPr>
          <w:color w:val="008000"/>
        </w:rPr>
        <w:t>b</w:t>
      </w:r>
      <w:r w:rsidR="006712AB">
        <w:rPr>
          <w:color w:val="008000"/>
        </w:rPr>
        <w:t xml:space="preserve">oundary and </w:t>
      </w:r>
      <w:r w:rsidRPr="00FB732E">
        <w:rPr>
          <w:color w:val="008000"/>
        </w:rPr>
        <w:t>tax parcels</w:t>
      </w:r>
      <w:r w:rsidRPr="00FB732E">
        <w:t xml:space="preserve">. The boundaries of the site are </w:t>
      </w:r>
      <w:r>
        <w:t xml:space="preserve">more </w:t>
      </w:r>
      <w:r w:rsidRPr="00FB732E">
        <w:t xml:space="preserve">fully described in Appendix </w:t>
      </w:r>
      <w:r w:rsidRPr="00FB732E">
        <w:rPr>
          <w:highlight w:val="yellow"/>
        </w:rPr>
        <w:t>[x]</w:t>
      </w:r>
      <w:r w:rsidRPr="00FB732E">
        <w:t xml:space="preserve"> –Environmental Easement. The owner(s) of the site parcel(s) at the time of issuance of this SMP is/are:</w:t>
      </w:r>
    </w:p>
    <w:p w14:paraId="2B6A5652" w14:textId="77777777" w:rsidR="006B1FA5" w:rsidRDefault="006B1FA5" w:rsidP="00984F5B">
      <w:pPr>
        <w:pStyle w:val="BodyText"/>
        <w:spacing w:after="0"/>
        <w:jc w:val="both"/>
      </w:pPr>
    </w:p>
    <w:p w14:paraId="297E49A7" w14:textId="77777777" w:rsidR="006B1FA5" w:rsidRDefault="006B1FA5" w:rsidP="00984F5B">
      <w:pPr>
        <w:pStyle w:val="BodyText"/>
        <w:spacing w:after="0"/>
        <w:jc w:val="both"/>
      </w:pPr>
      <w:r>
        <w:lastRenderedPageBreak/>
        <w:t>[</w:t>
      </w:r>
      <w:r w:rsidRPr="00975159">
        <w:rPr>
          <w:highlight w:val="yellow"/>
        </w:rPr>
        <w:t>Site owner(s)</w:t>
      </w:r>
      <w:r>
        <w:t>]</w:t>
      </w:r>
    </w:p>
    <w:p w14:paraId="6CDC588B" w14:textId="77777777" w:rsidR="00336271" w:rsidRDefault="00336271" w:rsidP="00984F5B">
      <w:pPr>
        <w:pStyle w:val="BodyText"/>
        <w:spacing w:after="0" w:line="240" w:lineRule="auto"/>
        <w:ind w:firstLine="0"/>
        <w:jc w:val="both"/>
        <w:rPr>
          <w:color w:val="008000"/>
        </w:rPr>
      </w:pPr>
    </w:p>
    <w:p w14:paraId="5C3DB445" w14:textId="249D823E" w:rsidR="00336271" w:rsidRPr="00FC2359" w:rsidRDefault="00336271" w:rsidP="00984F5B">
      <w:pPr>
        <w:pStyle w:val="BodyText"/>
        <w:spacing w:after="0" w:line="240" w:lineRule="auto"/>
        <w:ind w:firstLine="0"/>
        <w:jc w:val="both"/>
        <w:rPr>
          <w:color w:val="008000"/>
        </w:rPr>
      </w:pPr>
      <w:r w:rsidRPr="00FC2359">
        <w:rPr>
          <w:color w:val="008000"/>
        </w:rPr>
        <w:t>Note:  The Environmental Easement may not be available when the SMP is drafted. If the metes and bounds are available when the SMP is prepared, this should be included as an appendix and referenced. If the institutional control for the site is a restrictive covenant or environmental notice rather than an easement, change all references to “</w:t>
      </w:r>
      <w:r w:rsidR="005830C6">
        <w:rPr>
          <w:color w:val="008000"/>
        </w:rPr>
        <w:t xml:space="preserve">environmental </w:t>
      </w:r>
      <w:r w:rsidRPr="00FC2359">
        <w:rPr>
          <w:color w:val="008000"/>
        </w:rPr>
        <w:t xml:space="preserve">easement” to “deed restriction” or “environmental notice” in this document. Also, if the area requiring site management is different than the metes and bounds description provided in the easement, a figure showing the site boundary must be provided in </w:t>
      </w:r>
      <w:r w:rsidR="008F5DA3" w:rsidRPr="00FC2359">
        <w:rPr>
          <w:color w:val="008000"/>
        </w:rPr>
        <w:t>Appendix [X] – Environmental Easement</w:t>
      </w:r>
      <w:r w:rsidRPr="00FC2359">
        <w:rPr>
          <w:color w:val="008000"/>
        </w:rPr>
        <w:t>.</w:t>
      </w:r>
    </w:p>
    <w:p w14:paraId="4639AAEF" w14:textId="77777777" w:rsidR="006B1FA5" w:rsidRPr="00FB732E" w:rsidRDefault="006B1FA5" w:rsidP="00984F5B">
      <w:pPr>
        <w:pStyle w:val="BodyText"/>
        <w:spacing w:after="0"/>
        <w:jc w:val="both"/>
      </w:pPr>
    </w:p>
    <w:p w14:paraId="2D5F73EF" w14:textId="77777777" w:rsidR="006B1FA5" w:rsidRPr="00FB732E" w:rsidRDefault="006B1FA5" w:rsidP="00AD19CC">
      <w:pPr>
        <w:pStyle w:val="StyleHeading2Heading2BlueLeftBefore6ptLinespacing"/>
        <w:spacing w:before="0" w:after="0" w:line="360" w:lineRule="auto"/>
        <w:ind w:firstLine="720"/>
        <w:jc w:val="both"/>
        <w:rPr>
          <w:rFonts w:ascii="Times New Roman" w:hAnsi="Times New Roman"/>
          <w:szCs w:val="24"/>
        </w:rPr>
      </w:pPr>
      <w:bookmarkStart w:id="95" w:name="_Toc438557774"/>
      <w:bookmarkStart w:id="96" w:name="_Toc150595787"/>
      <w:bookmarkStart w:id="97" w:name="_Toc154996263"/>
      <w:bookmarkStart w:id="98" w:name="_Toc155774311"/>
      <w:bookmarkStart w:id="99" w:name="_Toc155776033"/>
      <w:bookmarkStart w:id="100" w:name="_Toc206899735"/>
      <w:bookmarkStart w:id="101" w:name="_Toc206900735"/>
      <w:bookmarkStart w:id="102" w:name="_Toc206901118"/>
      <w:bookmarkStart w:id="103" w:name="_Toc206902690"/>
      <w:bookmarkStart w:id="104" w:name="_Toc206902858"/>
      <w:bookmarkStart w:id="105" w:name="_Toc225319848"/>
      <w:bookmarkStart w:id="106" w:name="_Toc225323976"/>
      <w:bookmarkStart w:id="107" w:name="_Toc225325204"/>
      <w:bookmarkStart w:id="108" w:name="_Toc226345060"/>
      <w:bookmarkStart w:id="109" w:name="_Toc226430085"/>
      <w:bookmarkStart w:id="110" w:name="_Toc229389557"/>
      <w:bookmarkStart w:id="111" w:name="_Toc150595786"/>
      <w:bookmarkStart w:id="112" w:name="_Toc154996262"/>
      <w:r w:rsidRPr="00FB732E">
        <w:rPr>
          <w:rFonts w:ascii="Times New Roman" w:hAnsi="Times New Roman"/>
          <w:szCs w:val="24"/>
        </w:rPr>
        <w:t>2.2</w:t>
      </w:r>
      <w:r w:rsidRPr="00FB732E">
        <w:rPr>
          <w:rFonts w:ascii="Times New Roman" w:hAnsi="Times New Roman"/>
          <w:szCs w:val="24"/>
        </w:rPr>
        <w:tab/>
        <w:t>Physical Setting</w:t>
      </w:r>
      <w:bookmarkEnd w:id="95"/>
    </w:p>
    <w:p w14:paraId="41EF5AE3" w14:textId="77777777" w:rsidR="006B1FA5" w:rsidRDefault="006B1FA5" w:rsidP="00F4471E">
      <w:pPr>
        <w:pStyle w:val="StyleHeading2Heading2BlueLeftBefore6ptLinespacing"/>
        <w:spacing w:before="0" w:after="0" w:line="360" w:lineRule="auto"/>
        <w:ind w:firstLine="720"/>
        <w:jc w:val="both"/>
        <w:outlineLvl w:val="9"/>
        <w:rPr>
          <w:rFonts w:ascii="Times New Roman" w:hAnsi="Times New Roman"/>
          <w:b w:val="0"/>
          <w:szCs w:val="24"/>
        </w:rPr>
      </w:pPr>
    </w:p>
    <w:p w14:paraId="167E7FBF" w14:textId="77777777" w:rsidR="006B1FA5" w:rsidRPr="00FB732E" w:rsidRDefault="006B1FA5" w:rsidP="000B428D">
      <w:pPr>
        <w:pStyle w:val="StyleHeading2Heading2BlueLeftBefore6ptLinespacing"/>
        <w:spacing w:before="0" w:after="0" w:line="360" w:lineRule="auto"/>
        <w:ind w:left="720" w:firstLine="720"/>
        <w:jc w:val="both"/>
        <w:outlineLvl w:val="2"/>
        <w:rPr>
          <w:rFonts w:ascii="Times New Roman" w:hAnsi="Times New Roman"/>
          <w:b w:val="0"/>
          <w:szCs w:val="24"/>
        </w:rPr>
      </w:pPr>
      <w:bookmarkStart w:id="113" w:name="_Toc438557775"/>
      <w:r w:rsidRPr="00FB732E">
        <w:rPr>
          <w:rFonts w:ascii="Times New Roman" w:hAnsi="Times New Roman"/>
          <w:b w:val="0"/>
          <w:szCs w:val="24"/>
        </w:rPr>
        <w:t>2.2.1</w:t>
      </w:r>
      <w:r w:rsidRPr="00FB732E">
        <w:rPr>
          <w:rFonts w:ascii="Times New Roman" w:hAnsi="Times New Roman"/>
          <w:b w:val="0"/>
          <w:szCs w:val="24"/>
        </w:rPr>
        <w:tab/>
      </w:r>
      <w:r w:rsidRPr="00FB732E">
        <w:rPr>
          <w:rFonts w:ascii="Times New Roman" w:hAnsi="Times New Roman"/>
          <w:b w:val="0"/>
          <w:szCs w:val="24"/>
          <w:u w:val="single"/>
        </w:rPr>
        <w:t>Land Use</w:t>
      </w:r>
      <w:bookmarkEnd w:id="113"/>
      <w:r w:rsidRPr="00FB732E">
        <w:rPr>
          <w:rFonts w:ascii="Times New Roman" w:hAnsi="Times New Roman"/>
          <w:b w:val="0"/>
          <w:szCs w:val="24"/>
        </w:rPr>
        <w:t xml:space="preserve"> </w:t>
      </w:r>
    </w:p>
    <w:p w14:paraId="0DF78E98" w14:textId="77777777" w:rsidR="006B1FA5" w:rsidRDefault="006B1FA5" w:rsidP="00984F5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p>
    <w:p w14:paraId="6D260647" w14:textId="77777777" w:rsidR="006B1FA5" w:rsidRPr="00FB732E" w:rsidRDefault="006B1FA5" w:rsidP="00984F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tab/>
      </w:r>
      <w:r w:rsidRPr="00FB732E">
        <w:t xml:space="preserve">The Site consists of </w:t>
      </w:r>
      <w:r>
        <w:t>the following:</w:t>
      </w:r>
      <w:r w:rsidRPr="00FB732E">
        <w:t xml:space="preserve"> a [</w:t>
      </w:r>
      <w:r w:rsidRPr="00FB732E">
        <w:rPr>
          <w:highlight w:val="yellow"/>
        </w:rPr>
        <w:t>building, parking area etc.</w:t>
      </w:r>
      <w:r w:rsidRPr="00FB732E">
        <w:t>]</w:t>
      </w:r>
      <w:r w:rsidR="00194107">
        <w:t xml:space="preserve">. </w:t>
      </w:r>
      <w:r w:rsidRPr="00FB732E">
        <w:t>The Site is zoned [</w:t>
      </w:r>
      <w:r w:rsidRPr="00FB732E">
        <w:rPr>
          <w:highlight w:val="yellow"/>
        </w:rPr>
        <w:t>commercial, industrial etc</w:t>
      </w:r>
      <w:r w:rsidRPr="00FB732E">
        <w:t>.] and is currently [</w:t>
      </w:r>
      <w:r w:rsidRPr="00FB732E">
        <w:rPr>
          <w:highlight w:val="yellow"/>
        </w:rPr>
        <w:t>vacant, utilized for commercial uses, etc.]</w:t>
      </w:r>
      <w:r w:rsidR="00194107">
        <w:t xml:space="preserve">. </w:t>
      </w:r>
      <w:r w:rsidRPr="00FB732E">
        <w:t>Site occupants include [</w:t>
      </w:r>
      <w:r w:rsidRPr="00FB732E">
        <w:rPr>
          <w:highlight w:val="yellow"/>
        </w:rPr>
        <w:t>dry cleaner, etc</w:t>
      </w:r>
      <w:r w:rsidRPr="00FB732E">
        <w:t>.]</w:t>
      </w:r>
      <w:r w:rsidR="00194107">
        <w:t xml:space="preserve">. </w:t>
      </w:r>
      <w:r w:rsidRPr="00975159">
        <w:rPr>
          <w:color w:val="008000"/>
        </w:rPr>
        <w:t xml:space="preserve">Other </w:t>
      </w:r>
      <w:r>
        <w:rPr>
          <w:color w:val="008000"/>
        </w:rPr>
        <w:t>site attributes</w:t>
      </w:r>
      <w:r w:rsidRPr="00975159">
        <w:rPr>
          <w:color w:val="008000"/>
        </w:rPr>
        <w:t xml:space="preserve"> pertinent to the </w:t>
      </w:r>
      <w:r>
        <w:rPr>
          <w:color w:val="008000"/>
        </w:rPr>
        <w:t>land use</w:t>
      </w:r>
      <w:r w:rsidRPr="00975159">
        <w:rPr>
          <w:color w:val="008000"/>
        </w:rPr>
        <w:t xml:space="preserve"> should be added</w:t>
      </w:r>
      <w:r w:rsidR="00194107">
        <w:rPr>
          <w:color w:val="008000"/>
        </w:rPr>
        <w:t xml:space="preserve">. </w:t>
      </w:r>
    </w:p>
    <w:p w14:paraId="66CBC04F" w14:textId="77777777" w:rsidR="006B1FA5" w:rsidRPr="00FB732E" w:rsidRDefault="006B1FA5" w:rsidP="00984F5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p>
    <w:p w14:paraId="319D93E8" w14:textId="77777777" w:rsidR="006B1FA5" w:rsidRDefault="006B1FA5" w:rsidP="00984F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00FB732E">
        <w:tab/>
        <w:t xml:space="preserve">The properties adjoining the Site </w:t>
      </w:r>
      <w:proofErr w:type="gramStart"/>
      <w:r w:rsidRPr="00FB732E">
        <w:t>and in the neighborhood</w:t>
      </w:r>
      <w:proofErr w:type="gramEnd"/>
      <w:r w:rsidRPr="00FB732E">
        <w:t xml:space="preserve"> surrounding the Site primarily include [</w:t>
      </w:r>
      <w:r w:rsidRPr="00FB732E">
        <w:rPr>
          <w:highlight w:val="yellow"/>
        </w:rPr>
        <w:t>commercial, residential, etc</w:t>
      </w:r>
      <w:r w:rsidRPr="00FB732E">
        <w:t>.] properties</w:t>
      </w:r>
      <w:r w:rsidR="00194107">
        <w:t xml:space="preserve">. </w:t>
      </w:r>
      <w:r w:rsidRPr="00FB732E">
        <w:t>The properties immediately south of the Site include [</w:t>
      </w:r>
      <w:r w:rsidRPr="00FB732E">
        <w:rPr>
          <w:highlight w:val="yellow"/>
        </w:rPr>
        <w:t>commercial, residential, etc</w:t>
      </w:r>
      <w:r w:rsidRPr="00FB732E">
        <w:t>.] properties; the properties immediately north of the Site include [</w:t>
      </w:r>
      <w:r w:rsidRPr="00FB732E">
        <w:rPr>
          <w:highlight w:val="yellow"/>
        </w:rPr>
        <w:t>commercial, residential, etc</w:t>
      </w:r>
      <w:r w:rsidRPr="00FB732E">
        <w:t>.] properties; the properties immediately east of the Site include [</w:t>
      </w:r>
      <w:r w:rsidRPr="00FB732E">
        <w:rPr>
          <w:highlight w:val="yellow"/>
        </w:rPr>
        <w:t>commercial, residential, etc</w:t>
      </w:r>
      <w:r w:rsidRPr="00FB732E">
        <w:t>.] properties; and the properties to the west of the Site include [</w:t>
      </w:r>
      <w:r w:rsidRPr="00FB732E">
        <w:rPr>
          <w:highlight w:val="yellow"/>
        </w:rPr>
        <w:t>commercial, residential, etc</w:t>
      </w:r>
      <w:r w:rsidRPr="00FB732E">
        <w:t>.] properties.</w:t>
      </w:r>
    </w:p>
    <w:p w14:paraId="053FF2C4" w14:textId="77777777" w:rsidR="006B1FA5" w:rsidRPr="00FB732E" w:rsidRDefault="006B1FA5" w:rsidP="00984F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p>
    <w:p w14:paraId="0151079F" w14:textId="376EA10D" w:rsidR="006B1FA5" w:rsidRDefault="003F721C" w:rsidP="000B428D">
      <w:pPr>
        <w:pStyle w:val="StyleHeading2Heading2BlueLeftBefore6ptLinespacing"/>
        <w:spacing w:before="0" w:after="0" w:line="360" w:lineRule="auto"/>
        <w:ind w:left="720" w:firstLine="720"/>
        <w:mirrorIndents/>
        <w:jc w:val="both"/>
        <w:outlineLvl w:val="2"/>
        <w:rPr>
          <w:rFonts w:ascii="Times New Roman" w:hAnsi="Times New Roman"/>
          <w:b w:val="0"/>
          <w:color w:val="008000"/>
          <w:szCs w:val="24"/>
          <w:u w:val="single"/>
        </w:rPr>
      </w:pPr>
      <w:bookmarkStart w:id="114" w:name="_Toc438557776"/>
      <w:r w:rsidRPr="009B6255">
        <w:rPr>
          <w:rFonts w:ascii="Times New Roman" w:hAnsi="Times New Roman"/>
          <w:b w:val="0"/>
          <w:szCs w:val="24"/>
        </w:rPr>
        <w:t>2.2</w:t>
      </w:r>
      <w:r w:rsidR="000B428D" w:rsidRPr="009B6255">
        <w:rPr>
          <w:rFonts w:ascii="Times New Roman" w:hAnsi="Times New Roman"/>
          <w:b w:val="0"/>
          <w:szCs w:val="24"/>
        </w:rPr>
        <w:t>.2</w:t>
      </w:r>
      <w:r w:rsidR="009B6255">
        <w:rPr>
          <w:rFonts w:ascii="Times New Roman" w:hAnsi="Times New Roman"/>
          <w:b w:val="0"/>
          <w:szCs w:val="24"/>
        </w:rPr>
        <w:tab/>
      </w:r>
      <w:r w:rsidR="006B1FA5" w:rsidRPr="00FB732E">
        <w:rPr>
          <w:rFonts w:ascii="Times New Roman" w:hAnsi="Times New Roman"/>
          <w:b w:val="0"/>
          <w:szCs w:val="24"/>
          <w:u w:val="single"/>
        </w:rPr>
        <w:t>Geology</w:t>
      </w:r>
      <w:bookmarkEnd w:id="114"/>
      <w:r w:rsidR="006B1FA5" w:rsidRPr="00FB732E">
        <w:rPr>
          <w:rFonts w:ascii="Times New Roman" w:hAnsi="Times New Roman"/>
          <w:b w:val="0"/>
          <w:color w:val="008000"/>
          <w:szCs w:val="24"/>
          <w:u w:val="single"/>
        </w:rPr>
        <w:t xml:space="preserve"> </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1C9E1E01" w14:textId="77777777" w:rsidR="006B1FA5" w:rsidRPr="00204BF7" w:rsidRDefault="006B1FA5" w:rsidP="00F4471E">
      <w:pPr>
        <w:pStyle w:val="StyleHeading2Heading2BlueLeftBefore6ptLinespacing"/>
        <w:spacing w:before="0" w:after="0" w:line="360" w:lineRule="auto"/>
        <w:jc w:val="both"/>
        <w:outlineLvl w:val="9"/>
        <w:rPr>
          <w:rFonts w:ascii="Times New Roman" w:hAnsi="Times New Roman"/>
          <w:b w:val="0"/>
          <w:szCs w:val="24"/>
          <w:u w:val="single"/>
        </w:rPr>
      </w:pPr>
    </w:p>
    <w:p w14:paraId="78F1CB87" w14:textId="77777777" w:rsidR="006B1FA5" w:rsidRDefault="006B1FA5" w:rsidP="00984F5B">
      <w:pPr>
        <w:pStyle w:val="bodytextblack"/>
        <w:spacing w:after="0" w:line="240" w:lineRule="auto"/>
        <w:ind w:firstLine="0"/>
        <w:jc w:val="both"/>
        <w:rPr>
          <w:color w:val="008000"/>
        </w:rPr>
      </w:pPr>
      <w:r w:rsidRPr="00FB732E">
        <w:rPr>
          <w:color w:val="008000"/>
        </w:rPr>
        <w:t xml:space="preserve">This section should </w:t>
      </w:r>
      <w:r w:rsidRPr="00FB732E">
        <w:rPr>
          <w:b/>
          <w:color w:val="008000"/>
          <w:u w:val="single"/>
        </w:rPr>
        <w:t>briefly</w:t>
      </w:r>
      <w:r w:rsidRPr="00FB732E">
        <w:rPr>
          <w:color w:val="008000"/>
        </w:rPr>
        <w:t xml:space="preserve"> describe:</w:t>
      </w:r>
    </w:p>
    <w:p w14:paraId="6F19E41A" w14:textId="77777777" w:rsidR="006B1FA5" w:rsidRPr="00FB732E" w:rsidRDefault="006B1FA5" w:rsidP="00984F5B">
      <w:pPr>
        <w:pStyle w:val="bodytextblack"/>
        <w:spacing w:after="0" w:line="240" w:lineRule="auto"/>
        <w:jc w:val="both"/>
        <w:rPr>
          <w:color w:val="008000"/>
        </w:rPr>
      </w:pPr>
    </w:p>
    <w:p w14:paraId="4F50AAD0" w14:textId="77777777" w:rsidR="003A45C7" w:rsidRDefault="006B1FA5" w:rsidP="00363E6D">
      <w:pPr>
        <w:numPr>
          <w:ilvl w:val="0"/>
          <w:numId w:val="11"/>
        </w:numPr>
        <w:tabs>
          <w:tab w:val="clear" w:pos="720"/>
          <w:tab w:val="num" w:pos="1080"/>
        </w:tabs>
        <w:ind w:left="1080"/>
        <w:jc w:val="both"/>
        <w:rPr>
          <w:color w:val="008000"/>
        </w:rPr>
      </w:pPr>
      <w:r w:rsidRPr="00FB732E">
        <w:rPr>
          <w:color w:val="008000"/>
        </w:rPr>
        <w:t>Lithology (including historic fill) with thicknesses:</w:t>
      </w:r>
    </w:p>
    <w:p w14:paraId="64B5C0A8" w14:textId="77777777" w:rsidR="003A45C7" w:rsidRDefault="006B1FA5" w:rsidP="00363E6D">
      <w:pPr>
        <w:pStyle w:val="ListParagraph"/>
        <w:numPr>
          <w:ilvl w:val="0"/>
          <w:numId w:val="22"/>
        </w:numPr>
        <w:ind w:left="1440"/>
        <w:jc w:val="both"/>
        <w:rPr>
          <w:color w:val="008000"/>
          <w:sz w:val="24"/>
          <w:szCs w:val="24"/>
        </w:rPr>
      </w:pPr>
      <w:r w:rsidRPr="00FB732E">
        <w:rPr>
          <w:color w:val="008000"/>
          <w:sz w:val="24"/>
          <w:szCs w:val="24"/>
        </w:rPr>
        <w:t>geologic cross section(s) (Figure</w:t>
      </w:r>
      <w:proofErr w:type="gramStart"/>
      <w:r w:rsidRPr="00FB732E">
        <w:rPr>
          <w:color w:val="008000"/>
          <w:sz w:val="24"/>
          <w:szCs w:val="24"/>
        </w:rPr>
        <w:t>);</w:t>
      </w:r>
      <w:proofErr w:type="gramEnd"/>
    </w:p>
    <w:p w14:paraId="2BACD7BB" w14:textId="77777777" w:rsidR="006B1FA5" w:rsidRDefault="006B1FA5" w:rsidP="00984F5B">
      <w:pPr>
        <w:pStyle w:val="BlueBodyText"/>
        <w:spacing w:before="0" w:after="0" w:line="360" w:lineRule="auto"/>
        <w:ind w:firstLine="0"/>
        <w:jc w:val="both"/>
      </w:pPr>
    </w:p>
    <w:p w14:paraId="20DCED96" w14:textId="77777777" w:rsidR="006B1FA5" w:rsidRDefault="006B1FA5" w:rsidP="00984F5B">
      <w:pPr>
        <w:pStyle w:val="BlueBodyText"/>
        <w:spacing w:before="0" w:after="0" w:line="360" w:lineRule="auto"/>
        <w:jc w:val="both"/>
      </w:pPr>
      <w:r w:rsidRPr="00FB732E">
        <w:lastRenderedPageBreak/>
        <w:t xml:space="preserve">A geologic cross section is shown in Figure </w:t>
      </w:r>
      <w:r w:rsidRPr="00FB732E">
        <w:rPr>
          <w:highlight w:val="yellow"/>
        </w:rPr>
        <w:t>[x]</w:t>
      </w:r>
      <w:r w:rsidR="00194107">
        <w:t xml:space="preserve">. </w:t>
      </w:r>
      <w:r w:rsidRPr="00FB732E">
        <w:t>Site specific boring logs are provided in Appendix [</w:t>
      </w:r>
      <w:r w:rsidRPr="00FB732E">
        <w:rPr>
          <w:highlight w:val="yellow"/>
        </w:rPr>
        <w:t>x</w:t>
      </w:r>
      <w:r w:rsidRPr="00FB732E">
        <w:t>].</w:t>
      </w:r>
    </w:p>
    <w:p w14:paraId="5693665D" w14:textId="77777777" w:rsidR="006B1FA5" w:rsidRPr="00FB732E" w:rsidRDefault="006B1FA5" w:rsidP="00984F5B">
      <w:pPr>
        <w:pStyle w:val="BlueBodyText"/>
        <w:spacing w:before="0" w:after="0" w:line="360" w:lineRule="auto"/>
        <w:ind w:firstLine="0"/>
        <w:jc w:val="both"/>
      </w:pPr>
    </w:p>
    <w:p w14:paraId="6FCAD393" w14:textId="215D9ABF" w:rsidR="003A45C7" w:rsidRDefault="006B1FA5" w:rsidP="00F4471E">
      <w:pPr>
        <w:pStyle w:val="StyleHeading2Heading2BlueLeftBefore6ptLinespacing"/>
        <w:numPr>
          <w:ilvl w:val="2"/>
          <w:numId w:val="43"/>
        </w:numPr>
        <w:spacing w:before="0" w:after="0" w:line="360" w:lineRule="auto"/>
        <w:jc w:val="both"/>
        <w:outlineLvl w:val="2"/>
        <w:rPr>
          <w:rFonts w:ascii="Times New Roman" w:hAnsi="Times New Roman"/>
          <w:b w:val="0"/>
          <w:szCs w:val="24"/>
        </w:rPr>
      </w:pPr>
      <w:bookmarkStart w:id="115" w:name="_Toc438557777"/>
      <w:r w:rsidRPr="00FB732E">
        <w:rPr>
          <w:rFonts w:ascii="Times New Roman" w:hAnsi="Times New Roman"/>
          <w:b w:val="0"/>
          <w:szCs w:val="24"/>
          <w:u w:val="single"/>
        </w:rPr>
        <w:t>Hydrogeology</w:t>
      </w:r>
      <w:bookmarkEnd w:id="115"/>
      <w:r w:rsidRPr="00FB732E">
        <w:rPr>
          <w:rFonts w:ascii="Times New Roman" w:hAnsi="Times New Roman"/>
          <w:b w:val="0"/>
          <w:szCs w:val="24"/>
          <w:u w:val="single"/>
        </w:rPr>
        <w:t xml:space="preserve"> </w:t>
      </w:r>
    </w:p>
    <w:p w14:paraId="5323ADC8" w14:textId="77777777" w:rsidR="006B1FA5" w:rsidRPr="00FB732E" w:rsidRDefault="006B1FA5" w:rsidP="00F4471E">
      <w:pPr>
        <w:pStyle w:val="StyleHeading2Heading2BlueLeftBefore6ptLinespacing"/>
        <w:spacing w:before="0" w:after="0" w:line="360" w:lineRule="auto"/>
        <w:jc w:val="both"/>
        <w:outlineLvl w:val="9"/>
        <w:rPr>
          <w:rFonts w:ascii="Times New Roman" w:hAnsi="Times New Roman"/>
          <w:b w:val="0"/>
          <w:szCs w:val="24"/>
        </w:rPr>
      </w:pPr>
    </w:p>
    <w:p w14:paraId="1ACEA368" w14:textId="77777777" w:rsidR="006B1FA5" w:rsidRDefault="006B1FA5" w:rsidP="00984F5B">
      <w:pPr>
        <w:pStyle w:val="bodytextblack"/>
        <w:spacing w:after="0" w:line="240" w:lineRule="auto"/>
        <w:ind w:firstLine="0"/>
        <w:jc w:val="both"/>
        <w:rPr>
          <w:color w:val="008000"/>
        </w:rPr>
      </w:pPr>
      <w:r w:rsidRPr="00FB732E">
        <w:rPr>
          <w:color w:val="008000"/>
        </w:rPr>
        <w:t xml:space="preserve">This section should </w:t>
      </w:r>
      <w:r w:rsidRPr="00FB732E">
        <w:rPr>
          <w:b/>
          <w:color w:val="008000"/>
          <w:u w:val="single"/>
        </w:rPr>
        <w:t>briefly</w:t>
      </w:r>
      <w:r w:rsidRPr="00FB732E">
        <w:rPr>
          <w:color w:val="008000"/>
        </w:rPr>
        <w:t xml:space="preserve"> describe:</w:t>
      </w:r>
    </w:p>
    <w:p w14:paraId="045F86C8" w14:textId="77777777" w:rsidR="006B1FA5" w:rsidRPr="00FB732E" w:rsidRDefault="006B1FA5" w:rsidP="00984F5B">
      <w:pPr>
        <w:pStyle w:val="bodytextblack"/>
        <w:spacing w:after="0" w:line="240" w:lineRule="auto"/>
        <w:ind w:firstLine="0"/>
        <w:jc w:val="both"/>
        <w:rPr>
          <w:color w:val="008000"/>
        </w:rPr>
      </w:pPr>
    </w:p>
    <w:p w14:paraId="5FC24A65" w14:textId="77777777" w:rsidR="003A45C7" w:rsidRDefault="006B1FA5" w:rsidP="00363E6D">
      <w:pPr>
        <w:pStyle w:val="bodytextblack"/>
        <w:numPr>
          <w:ilvl w:val="0"/>
          <w:numId w:val="11"/>
        </w:numPr>
        <w:tabs>
          <w:tab w:val="clear" w:pos="720"/>
          <w:tab w:val="num" w:pos="1080"/>
        </w:tabs>
        <w:spacing w:after="0" w:line="240" w:lineRule="auto"/>
        <w:ind w:left="1080"/>
        <w:jc w:val="both"/>
        <w:rPr>
          <w:color w:val="008000"/>
        </w:rPr>
      </w:pPr>
      <w:r w:rsidRPr="00FB732E">
        <w:rPr>
          <w:color w:val="008000"/>
        </w:rPr>
        <w:t xml:space="preserve">depth to </w:t>
      </w:r>
      <w:proofErr w:type="gramStart"/>
      <w:r w:rsidRPr="00FB732E">
        <w:rPr>
          <w:color w:val="008000"/>
        </w:rPr>
        <w:t>groundwater;</w:t>
      </w:r>
      <w:proofErr w:type="gramEnd"/>
    </w:p>
    <w:p w14:paraId="3BACF72F" w14:textId="25567685" w:rsidR="003A45C7" w:rsidRDefault="006B1FA5" w:rsidP="00363E6D">
      <w:pPr>
        <w:pStyle w:val="bodytextblack"/>
        <w:numPr>
          <w:ilvl w:val="0"/>
          <w:numId w:val="11"/>
        </w:numPr>
        <w:tabs>
          <w:tab w:val="clear" w:pos="720"/>
          <w:tab w:val="num" w:pos="1080"/>
        </w:tabs>
        <w:spacing w:after="0" w:line="240" w:lineRule="auto"/>
        <w:ind w:left="1080"/>
        <w:jc w:val="both"/>
        <w:rPr>
          <w:color w:val="008000"/>
        </w:rPr>
      </w:pPr>
      <w:r w:rsidRPr="00FB732E">
        <w:rPr>
          <w:color w:val="008000"/>
        </w:rPr>
        <w:t>groundwater flow direction</w:t>
      </w:r>
      <w:r>
        <w:rPr>
          <w:color w:val="008000"/>
        </w:rPr>
        <w:t>s</w:t>
      </w:r>
      <w:r w:rsidR="00C75323">
        <w:rPr>
          <w:color w:val="008000"/>
        </w:rPr>
        <w:t>:</w:t>
      </w:r>
      <w:r w:rsidRPr="00FB732E">
        <w:rPr>
          <w:color w:val="008000"/>
        </w:rPr>
        <w:t xml:space="preserve"> </w:t>
      </w:r>
      <w:r>
        <w:rPr>
          <w:color w:val="008000"/>
        </w:rPr>
        <w:t xml:space="preserve">site, </w:t>
      </w:r>
      <w:r w:rsidRPr="00FB732E">
        <w:rPr>
          <w:color w:val="008000"/>
        </w:rPr>
        <w:t xml:space="preserve">local and </w:t>
      </w:r>
      <w:proofErr w:type="gramStart"/>
      <w:r w:rsidRPr="00FB732E">
        <w:rPr>
          <w:color w:val="008000"/>
        </w:rPr>
        <w:t>regional;</w:t>
      </w:r>
      <w:proofErr w:type="gramEnd"/>
    </w:p>
    <w:p w14:paraId="75938E87" w14:textId="77777777" w:rsidR="003A45C7" w:rsidRDefault="006B1FA5" w:rsidP="00363E6D">
      <w:pPr>
        <w:pStyle w:val="bodytextblack"/>
        <w:numPr>
          <w:ilvl w:val="0"/>
          <w:numId w:val="11"/>
        </w:numPr>
        <w:tabs>
          <w:tab w:val="clear" w:pos="720"/>
          <w:tab w:val="num" w:pos="1080"/>
        </w:tabs>
        <w:spacing w:after="0" w:line="240" w:lineRule="auto"/>
        <w:ind w:left="1080"/>
        <w:jc w:val="both"/>
        <w:rPr>
          <w:color w:val="008000"/>
        </w:rPr>
      </w:pPr>
      <w:r>
        <w:rPr>
          <w:color w:val="008000"/>
        </w:rPr>
        <w:t xml:space="preserve">local and regional hydraulic </w:t>
      </w:r>
      <w:proofErr w:type="gramStart"/>
      <w:r>
        <w:rPr>
          <w:color w:val="008000"/>
        </w:rPr>
        <w:t>conductivity;</w:t>
      </w:r>
      <w:proofErr w:type="gramEnd"/>
    </w:p>
    <w:p w14:paraId="3EE283BE" w14:textId="77777777" w:rsidR="006712AB" w:rsidRDefault="006B1FA5" w:rsidP="00363E6D">
      <w:pPr>
        <w:pStyle w:val="bodytextblack"/>
        <w:numPr>
          <w:ilvl w:val="0"/>
          <w:numId w:val="11"/>
        </w:numPr>
        <w:tabs>
          <w:tab w:val="clear" w:pos="720"/>
          <w:tab w:val="num" w:pos="1080"/>
        </w:tabs>
        <w:spacing w:after="0" w:line="240" w:lineRule="auto"/>
        <w:ind w:left="1080"/>
        <w:jc w:val="both"/>
        <w:rPr>
          <w:color w:val="008000"/>
        </w:rPr>
      </w:pPr>
      <w:r w:rsidRPr="00FB732E">
        <w:rPr>
          <w:color w:val="008000"/>
        </w:rPr>
        <w:t>groundwater flow figure with data (Figure</w:t>
      </w:r>
      <w:proofErr w:type="gramStart"/>
      <w:r w:rsidRPr="00FB732E">
        <w:rPr>
          <w:color w:val="008000"/>
        </w:rPr>
        <w:t>);</w:t>
      </w:r>
      <w:proofErr w:type="gramEnd"/>
    </w:p>
    <w:p w14:paraId="576FEF21" w14:textId="77777777" w:rsidR="006712AB" w:rsidRDefault="006712AB" w:rsidP="00363E6D">
      <w:pPr>
        <w:pStyle w:val="bodytextblack"/>
        <w:numPr>
          <w:ilvl w:val="0"/>
          <w:numId w:val="11"/>
        </w:numPr>
        <w:tabs>
          <w:tab w:val="clear" w:pos="720"/>
          <w:tab w:val="num" w:pos="1080"/>
        </w:tabs>
        <w:spacing w:after="0" w:line="240" w:lineRule="auto"/>
        <w:ind w:left="1080"/>
        <w:jc w:val="both"/>
        <w:rPr>
          <w:color w:val="008000"/>
        </w:rPr>
      </w:pPr>
      <w:r>
        <w:rPr>
          <w:color w:val="008000"/>
        </w:rPr>
        <w:t xml:space="preserve">confining layers, if </w:t>
      </w:r>
      <w:proofErr w:type="gramStart"/>
      <w:r>
        <w:rPr>
          <w:color w:val="008000"/>
        </w:rPr>
        <w:t>present;</w:t>
      </w:r>
      <w:proofErr w:type="gramEnd"/>
    </w:p>
    <w:p w14:paraId="38CFC3AF" w14:textId="47B0FF83" w:rsidR="003A45C7" w:rsidRDefault="006712AB" w:rsidP="00363E6D">
      <w:pPr>
        <w:pStyle w:val="bodytextblack"/>
        <w:numPr>
          <w:ilvl w:val="0"/>
          <w:numId w:val="11"/>
        </w:numPr>
        <w:tabs>
          <w:tab w:val="clear" w:pos="720"/>
          <w:tab w:val="num" w:pos="1080"/>
        </w:tabs>
        <w:spacing w:after="0" w:line="240" w:lineRule="auto"/>
        <w:ind w:left="1080"/>
        <w:jc w:val="both"/>
        <w:rPr>
          <w:color w:val="008000"/>
        </w:rPr>
      </w:pPr>
      <w:r>
        <w:rPr>
          <w:color w:val="008000"/>
        </w:rPr>
        <w:t>presence of sole-source aquifers</w:t>
      </w:r>
      <w:r w:rsidR="00F252D2">
        <w:rPr>
          <w:color w:val="008000"/>
        </w:rPr>
        <w:t>, if applicable</w:t>
      </w:r>
      <w:r>
        <w:rPr>
          <w:color w:val="008000"/>
        </w:rPr>
        <w:t>;</w:t>
      </w:r>
      <w:r w:rsidR="00C75323">
        <w:rPr>
          <w:color w:val="008000"/>
        </w:rPr>
        <w:t xml:space="preserve"> and</w:t>
      </w:r>
      <w:r w:rsidR="006B1FA5" w:rsidRPr="00FB732E">
        <w:rPr>
          <w:color w:val="008000"/>
        </w:rPr>
        <w:tab/>
      </w:r>
    </w:p>
    <w:p w14:paraId="1592E71F" w14:textId="77777777" w:rsidR="003A45C7" w:rsidRDefault="006B1FA5" w:rsidP="00363E6D">
      <w:pPr>
        <w:pStyle w:val="bodytextblack"/>
        <w:numPr>
          <w:ilvl w:val="0"/>
          <w:numId w:val="11"/>
        </w:numPr>
        <w:tabs>
          <w:tab w:val="clear" w:pos="720"/>
          <w:tab w:val="num" w:pos="1080"/>
        </w:tabs>
        <w:spacing w:after="0" w:line="240" w:lineRule="auto"/>
        <w:ind w:left="1080"/>
        <w:jc w:val="both"/>
        <w:rPr>
          <w:color w:val="008000"/>
        </w:rPr>
      </w:pPr>
      <w:r w:rsidRPr="00FB732E">
        <w:rPr>
          <w:color w:val="008000"/>
        </w:rPr>
        <w:t>presence of private wells</w:t>
      </w:r>
      <w:r w:rsidR="00BC3E85">
        <w:rPr>
          <w:color w:val="008000"/>
        </w:rPr>
        <w:t>,</w:t>
      </w:r>
      <w:r w:rsidRPr="00FB732E">
        <w:rPr>
          <w:color w:val="008000"/>
        </w:rPr>
        <w:t xml:space="preserve"> </w:t>
      </w:r>
      <w:r w:rsidR="00BC3E85" w:rsidRPr="00FB732E">
        <w:rPr>
          <w:color w:val="008000"/>
        </w:rPr>
        <w:t>if applicable</w:t>
      </w:r>
      <w:r w:rsidR="00BC3E85">
        <w:rPr>
          <w:color w:val="008000"/>
        </w:rPr>
        <w:t>,</w:t>
      </w:r>
      <w:r w:rsidR="00BC3E85" w:rsidRPr="00FB732E">
        <w:rPr>
          <w:color w:val="008000"/>
        </w:rPr>
        <w:t xml:space="preserve"> </w:t>
      </w:r>
      <w:r w:rsidRPr="00FB732E">
        <w:rPr>
          <w:color w:val="008000"/>
        </w:rPr>
        <w:t>and locations of public water supply wells.</w:t>
      </w:r>
    </w:p>
    <w:p w14:paraId="3FB93BDF" w14:textId="77777777" w:rsidR="006B1FA5" w:rsidRDefault="006B1FA5" w:rsidP="00984F5B">
      <w:pPr>
        <w:pStyle w:val="BlackBodyText"/>
        <w:spacing w:before="0" w:after="0" w:line="240" w:lineRule="auto"/>
        <w:ind w:firstLine="0"/>
        <w:jc w:val="both"/>
        <w:rPr>
          <w:rFonts w:cs="Times New Roman"/>
          <w:color w:val="008000"/>
        </w:rPr>
      </w:pPr>
    </w:p>
    <w:p w14:paraId="403AA8E9" w14:textId="77777777" w:rsidR="006B1FA5" w:rsidRDefault="006B1FA5" w:rsidP="00984F5B">
      <w:pPr>
        <w:pStyle w:val="BlackBodyText"/>
        <w:spacing w:before="0" w:after="0" w:line="240" w:lineRule="auto"/>
        <w:ind w:firstLine="0"/>
        <w:jc w:val="both"/>
        <w:rPr>
          <w:rFonts w:cs="Times New Roman"/>
          <w:color w:val="008000"/>
        </w:rPr>
      </w:pPr>
      <w:r w:rsidRPr="00FB732E">
        <w:rPr>
          <w:rFonts w:cs="Times New Roman"/>
          <w:color w:val="008000"/>
        </w:rPr>
        <w:t>The following text should be included in this section:</w:t>
      </w:r>
    </w:p>
    <w:p w14:paraId="256ED6C0" w14:textId="77777777" w:rsidR="006B1FA5" w:rsidRDefault="006B1FA5" w:rsidP="00984F5B">
      <w:pPr>
        <w:pStyle w:val="BlueBodyText"/>
        <w:spacing w:before="0" w:after="0" w:line="360" w:lineRule="auto"/>
        <w:jc w:val="both"/>
      </w:pPr>
    </w:p>
    <w:p w14:paraId="28315101" w14:textId="7C6DD200" w:rsidR="006B1FA5" w:rsidRPr="00FB732E" w:rsidRDefault="006B1FA5" w:rsidP="00984F5B">
      <w:pPr>
        <w:pStyle w:val="BlueBodyText"/>
        <w:spacing w:before="0" w:after="0" w:line="360" w:lineRule="auto"/>
        <w:jc w:val="both"/>
      </w:pPr>
      <w:r w:rsidRPr="00FB732E">
        <w:t xml:space="preserve">A groundwater contour map is shown in Figure </w:t>
      </w:r>
      <w:r w:rsidRPr="00FB732E">
        <w:rPr>
          <w:highlight w:val="yellow"/>
        </w:rPr>
        <w:t>[x]</w:t>
      </w:r>
      <w:r w:rsidRPr="00FB732E">
        <w:t>.</w:t>
      </w:r>
      <w:bookmarkEnd w:id="111"/>
      <w:bookmarkEnd w:id="112"/>
      <w:r w:rsidRPr="00FB732E">
        <w:t xml:space="preserve"> Groundwater elevation data is provided in Table [</w:t>
      </w:r>
      <w:r w:rsidRPr="00FB732E">
        <w:rPr>
          <w:highlight w:val="yellow"/>
        </w:rPr>
        <w:t>x</w:t>
      </w:r>
      <w:r w:rsidRPr="00FB732E">
        <w:t>]. Groundwater monitoring well construction logs are provided in Appendix [</w:t>
      </w:r>
      <w:r w:rsidRPr="00FB732E">
        <w:rPr>
          <w:highlight w:val="yellow"/>
        </w:rPr>
        <w:t>x</w:t>
      </w:r>
      <w:r w:rsidRPr="00FB732E">
        <w:t>].</w:t>
      </w:r>
      <w:r w:rsidR="00F252D2">
        <w:t xml:space="preserve"> </w:t>
      </w:r>
      <w:r w:rsidR="00F252D2" w:rsidRPr="00005DAE">
        <w:rPr>
          <w:bCs/>
          <w:color w:val="008000"/>
        </w:rPr>
        <w:t>Information regarding whether the wells have been previously decommissioned or are still intact should be provided.</w:t>
      </w:r>
      <w:r w:rsidR="00F252D2">
        <w:t xml:space="preserve"> </w:t>
      </w:r>
    </w:p>
    <w:p w14:paraId="06FD5142" w14:textId="77777777" w:rsidR="006B1FA5" w:rsidRPr="00FB732E" w:rsidRDefault="006B1FA5" w:rsidP="00984F5B">
      <w:pPr>
        <w:pStyle w:val="BlueBodyText"/>
        <w:spacing w:before="0" w:after="0" w:line="360" w:lineRule="auto"/>
        <w:jc w:val="both"/>
      </w:pPr>
    </w:p>
    <w:p w14:paraId="3F2305CD" w14:textId="68B6FAC3" w:rsidR="003A45C7" w:rsidRDefault="006B1FA5" w:rsidP="009B6255">
      <w:pPr>
        <w:pStyle w:val="BlueBodyText"/>
        <w:keepNext/>
        <w:numPr>
          <w:ilvl w:val="1"/>
          <w:numId w:val="43"/>
        </w:numPr>
        <w:tabs>
          <w:tab w:val="left" w:pos="720"/>
        </w:tabs>
        <w:spacing w:before="0" w:after="0" w:line="360" w:lineRule="auto"/>
        <w:jc w:val="both"/>
        <w:outlineLvl w:val="1"/>
        <w:rPr>
          <w:b/>
        </w:rPr>
      </w:pPr>
      <w:bookmarkStart w:id="116" w:name="_Toc438557778"/>
      <w:r w:rsidRPr="00FB732E">
        <w:rPr>
          <w:b/>
        </w:rPr>
        <w:t>Investigation and Remedial History</w:t>
      </w:r>
      <w:bookmarkEnd w:id="116"/>
      <w:r w:rsidRPr="00FB732E">
        <w:rPr>
          <w:b/>
        </w:rPr>
        <w:t xml:space="preserve"> </w:t>
      </w:r>
    </w:p>
    <w:p w14:paraId="3DA2657C" w14:textId="77777777" w:rsidR="006B1FA5" w:rsidRPr="00FB732E" w:rsidRDefault="006B1FA5" w:rsidP="00984F5B">
      <w:pPr>
        <w:pStyle w:val="BlueBodyText"/>
        <w:keepNext/>
        <w:spacing w:before="0" w:after="0" w:line="360" w:lineRule="auto"/>
        <w:jc w:val="both"/>
        <w:rPr>
          <w:b/>
        </w:rPr>
      </w:pPr>
    </w:p>
    <w:p w14:paraId="1A1C21FD" w14:textId="77777777" w:rsidR="006B1FA5" w:rsidRDefault="006B1FA5" w:rsidP="00984F5B">
      <w:pPr>
        <w:pStyle w:val="bodytextblack"/>
        <w:spacing w:after="0" w:line="240" w:lineRule="auto"/>
        <w:ind w:firstLine="0"/>
        <w:jc w:val="both"/>
        <w:rPr>
          <w:color w:val="008000"/>
        </w:rPr>
      </w:pPr>
      <w:r w:rsidRPr="00FB732E">
        <w:rPr>
          <w:color w:val="008000"/>
        </w:rPr>
        <w:t>This section should include a concise description of all investigation and remedial activities performed for the site</w:t>
      </w:r>
      <w:r w:rsidR="00194107">
        <w:rPr>
          <w:color w:val="008000"/>
        </w:rPr>
        <w:t xml:space="preserve">. </w:t>
      </w:r>
      <w:r w:rsidRPr="00FB732E">
        <w:rPr>
          <w:color w:val="008000"/>
        </w:rPr>
        <w:t>The descriptions should be provided in chronological order and provide a brief summary of the findings of each project record. This section should be short and concise, but comprehensive. This section should also:</w:t>
      </w:r>
    </w:p>
    <w:p w14:paraId="44509584" w14:textId="77777777" w:rsidR="006B1FA5" w:rsidRPr="00FB732E" w:rsidRDefault="006B1FA5" w:rsidP="00984F5B">
      <w:pPr>
        <w:pStyle w:val="bodytextblack"/>
        <w:spacing w:after="0" w:line="240" w:lineRule="auto"/>
        <w:ind w:firstLine="360"/>
        <w:jc w:val="both"/>
        <w:rPr>
          <w:color w:val="008000"/>
        </w:rPr>
      </w:pPr>
    </w:p>
    <w:p w14:paraId="6284C20B" w14:textId="77777777" w:rsidR="003A45C7" w:rsidRDefault="006B1FA5" w:rsidP="00363E6D">
      <w:pPr>
        <w:pStyle w:val="BodyText"/>
        <w:numPr>
          <w:ilvl w:val="0"/>
          <w:numId w:val="24"/>
        </w:numPr>
        <w:tabs>
          <w:tab w:val="clear" w:pos="720"/>
          <w:tab w:val="num" w:pos="1080"/>
        </w:tabs>
        <w:spacing w:after="0" w:line="240" w:lineRule="auto"/>
        <w:ind w:left="1080"/>
        <w:jc w:val="both"/>
        <w:rPr>
          <w:color w:val="008000"/>
        </w:rPr>
      </w:pPr>
      <w:r w:rsidRPr="00FB732E">
        <w:rPr>
          <w:color w:val="008000"/>
        </w:rPr>
        <w:t xml:space="preserve">Briefly describe past uses and </w:t>
      </w:r>
      <w:proofErr w:type="gramStart"/>
      <w:r w:rsidRPr="00FB732E">
        <w:rPr>
          <w:color w:val="008000"/>
        </w:rPr>
        <w:t>ownership;</w:t>
      </w:r>
      <w:proofErr w:type="gramEnd"/>
    </w:p>
    <w:p w14:paraId="1A14F8B7" w14:textId="77777777" w:rsidR="003A45C7" w:rsidRDefault="006B1FA5" w:rsidP="00363E6D">
      <w:pPr>
        <w:pStyle w:val="BodyText"/>
        <w:numPr>
          <w:ilvl w:val="0"/>
          <w:numId w:val="24"/>
        </w:numPr>
        <w:tabs>
          <w:tab w:val="clear" w:pos="720"/>
          <w:tab w:val="num" w:pos="1080"/>
        </w:tabs>
        <w:spacing w:after="0" w:line="240" w:lineRule="auto"/>
        <w:ind w:left="1080"/>
        <w:jc w:val="both"/>
        <w:rPr>
          <w:color w:val="008000"/>
        </w:rPr>
      </w:pPr>
      <w:r w:rsidRPr="00FB732E">
        <w:rPr>
          <w:color w:val="008000"/>
        </w:rPr>
        <w:t>Reference historical reports (remedial investigation, feasibility study, etc.); and</w:t>
      </w:r>
    </w:p>
    <w:p w14:paraId="31963A5B" w14:textId="77777777" w:rsidR="003A45C7" w:rsidRDefault="006B1FA5" w:rsidP="00363E6D">
      <w:pPr>
        <w:pStyle w:val="BodyText"/>
        <w:numPr>
          <w:ilvl w:val="0"/>
          <w:numId w:val="24"/>
        </w:numPr>
        <w:tabs>
          <w:tab w:val="clear" w:pos="720"/>
          <w:tab w:val="num" w:pos="1080"/>
        </w:tabs>
        <w:spacing w:after="0" w:line="240" w:lineRule="auto"/>
        <w:ind w:left="1080"/>
        <w:jc w:val="both"/>
        <w:rPr>
          <w:color w:val="008000"/>
        </w:rPr>
      </w:pPr>
      <w:r w:rsidRPr="00FB732E">
        <w:rPr>
          <w:color w:val="008000"/>
        </w:rPr>
        <w:t>Describe former structures, processes and activities.</w:t>
      </w:r>
    </w:p>
    <w:p w14:paraId="6B497F89" w14:textId="77777777" w:rsidR="006B1FA5" w:rsidRPr="00FB732E" w:rsidRDefault="006B1FA5" w:rsidP="00984F5B">
      <w:pPr>
        <w:pStyle w:val="bodytextblack"/>
        <w:spacing w:after="0"/>
        <w:jc w:val="both"/>
        <w:rPr>
          <w:color w:val="0000FF"/>
        </w:rPr>
      </w:pPr>
    </w:p>
    <w:p w14:paraId="7DAE99BC" w14:textId="60A731F8" w:rsidR="006B1FA5" w:rsidRPr="00FB732E" w:rsidRDefault="006B1FA5" w:rsidP="00984F5B">
      <w:pPr>
        <w:pStyle w:val="bodytextblack"/>
        <w:spacing w:after="0"/>
        <w:jc w:val="both"/>
        <w:rPr>
          <w:color w:val="0000FF"/>
        </w:rPr>
      </w:pPr>
      <w:r w:rsidRPr="00FB732E">
        <w:rPr>
          <w:color w:val="0000FF"/>
        </w:rPr>
        <w:t xml:space="preserve">The following narrative provides a remedial history timeline and a brief summary of the available project records to document key investigative and remedial milestones for </w:t>
      </w:r>
      <w:r w:rsidRPr="00FB732E">
        <w:rPr>
          <w:color w:val="0000FF"/>
        </w:rPr>
        <w:lastRenderedPageBreak/>
        <w:t xml:space="preserve">the Site. Full titles for each of the reports referenced below are provided in Section </w:t>
      </w:r>
      <w:r w:rsidR="00FC2359">
        <w:rPr>
          <w:color w:val="0000FF"/>
        </w:rPr>
        <w:t>6</w:t>
      </w:r>
      <w:r w:rsidRPr="00FB732E">
        <w:rPr>
          <w:color w:val="0000FF"/>
        </w:rPr>
        <w:t xml:space="preserve">.0 - References. </w:t>
      </w:r>
    </w:p>
    <w:p w14:paraId="2E4CC1F3" w14:textId="77777777" w:rsidR="006B1FA5" w:rsidRPr="00FB732E" w:rsidRDefault="006B1FA5" w:rsidP="00984F5B">
      <w:pPr>
        <w:pStyle w:val="bodytextblack"/>
        <w:spacing w:after="0"/>
        <w:jc w:val="both"/>
        <w:rPr>
          <w:color w:val="0000FF"/>
        </w:rPr>
      </w:pPr>
    </w:p>
    <w:p w14:paraId="51B95C78" w14:textId="6F78D475" w:rsidR="006B1FA5" w:rsidRDefault="004051F7" w:rsidP="00984F5B">
      <w:pPr>
        <w:pStyle w:val="bodytextblack"/>
        <w:spacing w:after="0" w:line="240" w:lineRule="auto"/>
        <w:ind w:firstLine="0"/>
        <w:jc w:val="both"/>
        <w:rPr>
          <w:color w:val="008000"/>
        </w:rPr>
      </w:pPr>
      <w:r>
        <w:rPr>
          <w:color w:val="008000"/>
        </w:rPr>
        <w:t xml:space="preserve">In Section </w:t>
      </w:r>
      <w:r w:rsidR="00FC2359">
        <w:rPr>
          <w:color w:val="008000"/>
        </w:rPr>
        <w:t>6</w:t>
      </w:r>
      <w:r>
        <w:rPr>
          <w:color w:val="008000"/>
        </w:rPr>
        <w:t>, l</w:t>
      </w:r>
      <w:r w:rsidR="006B1FA5" w:rsidRPr="00FB732E">
        <w:rPr>
          <w:color w:val="008000"/>
        </w:rPr>
        <w:t xml:space="preserve">ist all investigation and remedial reports prepared, with specific titles and dates. Include </w:t>
      </w:r>
      <w:r w:rsidR="006B1FA5">
        <w:rPr>
          <w:color w:val="008000"/>
        </w:rPr>
        <w:t xml:space="preserve">reports for </w:t>
      </w:r>
      <w:r w:rsidR="006B1FA5" w:rsidRPr="00FB732E">
        <w:rPr>
          <w:color w:val="008000"/>
        </w:rPr>
        <w:t xml:space="preserve">off-site findings as applicable. This section should describe the original site conditions prior to implementation of the remedy and describe the conceptual model of on-site and off-site contamination, and any areas of concern requiring remediation. This should be a broad overview of pre-remedial contamination at the site, </w:t>
      </w:r>
      <w:proofErr w:type="gramStart"/>
      <w:r w:rsidR="006B1FA5" w:rsidRPr="00FB732E">
        <w:rPr>
          <w:color w:val="008000"/>
        </w:rPr>
        <w:t>similar to</w:t>
      </w:r>
      <w:proofErr w:type="gramEnd"/>
      <w:r w:rsidR="006B1FA5" w:rsidRPr="00FB732E">
        <w:rPr>
          <w:color w:val="008000"/>
        </w:rPr>
        <w:t xml:space="preserve"> the level of detail in the ROD or Decision Document. This should answer the question, “why was remediation performed?”</w:t>
      </w:r>
      <w:bookmarkStart w:id="117" w:name="_Toc62798892"/>
      <w:r w:rsidR="006B1FA5">
        <w:rPr>
          <w:color w:val="008000"/>
        </w:rPr>
        <w:t>.</w:t>
      </w:r>
    </w:p>
    <w:p w14:paraId="4F1D5596" w14:textId="77777777" w:rsidR="006B1FA5" w:rsidRPr="00FB732E" w:rsidRDefault="006B1FA5" w:rsidP="00984F5B">
      <w:pPr>
        <w:pStyle w:val="bodytextblack"/>
        <w:spacing w:after="0" w:line="240" w:lineRule="auto"/>
        <w:ind w:firstLine="0"/>
        <w:jc w:val="both"/>
        <w:rPr>
          <w:color w:val="008000"/>
        </w:rPr>
      </w:pPr>
    </w:p>
    <w:p w14:paraId="33694E35" w14:textId="010DA1AA" w:rsidR="006B1FA5" w:rsidRDefault="006B1FA5" w:rsidP="00984F5B">
      <w:pPr>
        <w:pStyle w:val="bodytextblack"/>
        <w:spacing w:after="0" w:line="240" w:lineRule="auto"/>
        <w:ind w:firstLine="0"/>
        <w:jc w:val="both"/>
        <w:rPr>
          <w:color w:val="008000"/>
        </w:rPr>
      </w:pPr>
      <w:r w:rsidRPr="00FB732E">
        <w:rPr>
          <w:color w:val="008000"/>
        </w:rPr>
        <w:t>Known or suspected sources of contamination (</w:t>
      </w:r>
      <w:proofErr w:type="gramStart"/>
      <w:r w:rsidRPr="00FB732E">
        <w:rPr>
          <w:color w:val="008000"/>
        </w:rPr>
        <w:t>e.g.</w:t>
      </w:r>
      <w:proofErr w:type="gramEnd"/>
      <w:r w:rsidRPr="00FB732E">
        <w:rPr>
          <w:color w:val="008000"/>
        </w:rPr>
        <w:t xml:space="preserve"> underground storage tanks, disposal areas, dry wells, etc.) should be identified on Figures. Contaminant classes and major compounds or elements identified in each of the media of concern (</w:t>
      </w:r>
      <w:proofErr w:type="gramStart"/>
      <w:r w:rsidRPr="00FB732E">
        <w:rPr>
          <w:color w:val="008000"/>
        </w:rPr>
        <w:t>e.g.</w:t>
      </w:r>
      <w:proofErr w:type="gramEnd"/>
      <w:r w:rsidRPr="00FB732E">
        <w:rPr>
          <w:color w:val="008000"/>
        </w:rPr>
        <w:t xml:space="preserve"> soil, groundwater, soil vapor, indoor air, surface water and sediment) should be provided. Ranges of contaminant concentrations for primary contaminants and comparison should be included in applicable table(s) or figure(s), as warranted.</w:t>
      </w:r>
      <w:r w:rsidR="00B768E2">
        <w:rPr>
          <w:color w:val="008000"/>
        </w:rPr>
        <w:t xml:space="preserve"> The latter can usually be pulled f</w:t>
      </w:r>
      <w:r w:rsidR="00C75323">
        <w:rPr>
          <w:color w:val="008000"/>
        </w:rPr>
        <w:t>ro</w:t>
      </w:r>
      <w:r w:rsidR="00B768E2">
        <w:rPr>
          <w:color w:val="008000"/>
        </w:rPr>
        <w:t xml:space="preserve">m the decision document.  Do not include numerous pages of investigatory data.  </w:t>
      </w:r>
      <w:r w:rsidRPr="00FB732E">
        <w:rPr>
          <w:color w:val="008000"/>
        </w:rPr>
        <w:t xml:space="preserve"> </w:t>
      </w:r>
      <w:bookmarkStart w:id="118" w:name="_Toc150595791"/>
      <w:bookmarkStart w:id="119" w:name="_Toc154996267"/>
    </w:p>
    <w:p w14:paraId="69EA249D" w14:textId="77777777" w:rsidR="006B1FA5" w:rsidRPr="00FB732E" w:rsidRDefault="006B1FA5" w:rsidP="00984F5B">
      <w:pPr>
        <w:pStyle w:val="BlueBodyText"/>
        <w:spacing w:before="0" w:after="0" w:line="360" w:lineRule="auto"/>
        <w:ind w:firstLine="0"/>
        <w:jc w:val="both"/>
        <w:rPr>
          <w:b/>
        </w:rPr>
      </w:pPr>
      <w:bookmarkStart w:id="120" w:name="_Toc206899745"/>
      <w:bookmarkStart w:id="121" w:name="_Toc206900741"/>
      <w:bookmarkStart w:id="122" w:name="_Toc206901124"/>
      <w:bookmarkStart w:id="123" w:name="_Toc206902696"/>
      <w:bookmarkStart w:id="124" w:name="_Toc206902863"/>
      <w:bookmarkStart w:id="125" w:name="_Toc225319853"/>
      <w:bookmarkStart w:id="126" w:name="_Toc225323981"/>
      <w:bookmarkStart w:id="127" w:name="_Toc225325209"/>
      <w:bookmarkStart w:id="128" w:name="_Toc226345069"/>
      <w:bookmarkStart w:id="129" w:name="_Toc226430090"/>
      <w:bookmarkStart w:id="130" w:name="_Toc229389562"/>
      <w:bookmarkStart w:id="131" w:name="_Toc154996272"/>
      <w:bookmarkStart w:id="132" w:name="_Toc155774321"/>
      <w:bookmarkStart w:id="133" w:name="_Toc155776043"/>
      <w:bookmarkEnd w:id="117"/>
      <w:bookmarkEnd w:id="118"/>
      <w:bookmarkEnd w:id="119"/>
    </w:p>
    <w:p w14:paraId="568B8150" w14:textId="77777777" w:rsidR="003A45C7" w:rsidRDefault="006B1FA5" w:rsidP="009B6255">
      <w:pPr>
        <w:pStyle w:val="BlueBodyText"/>
        <w:keepNext/>
        <w:numPr>
          <w:ilvl w:val="1"/>
          <w:numId w:val="43"/>
        </w:numPr>
        <w:spacing w:before="0" w:after="0" w:line="360" w:lineRule="auto"/>
        <w:jc w:val="both"/>
        <w:outlineLvl w:val="1"/>
        <w:rPr>
          <w:b/>
        </w:rPr>
      </w:pPr>
      <w:bookmarkStart w:id="134" w:name="_Toc438557779"/>
      <w:r w:rsidRPr="00FB732E">
        <w:rPr>
          <w:b/>
        </w:rPr>
        <w:t>Remedial Action Objectives</w:t>
      </w:r>
      <w:bookmarkEnd w:id="134"/>
      <w:r w:rsidRPr="00FB732E">
        <w:rPr>
          <w:b/>
        </w:rPr>
        <w:t xml:space="preserve"> </w:t>
      </w:r>
    </w:p>
    <w:p w14:paraId="40ECB194" w14:textId="303DC598" w:rsidR="006B1FA5" w:rsidRPr="00FB732E" w:rsidRDefault="006B1FA5" w:rsidP="00A616C6">
      <w:pPr>
        <w:pStyle w:val="BlueBodyText"/>
        <w:keepNext/>
        <w:spacing w:before="0" w:after="0" w:line="360" w:lineRule="auto"/>
        <w:ind w:firstLine="0"/>
        <w:jc w:val="both"/>
        <w:rPr>
          <w:b/>
        </w:rPr>
      </w:pPr>
    </w:p>
    <w:p w14:paraId="53655A99" w14:textId="02FFA5F7" w:rsidR="006B1FA5" w:rsidRPr="00FB732E" w:rsidRDefault="006B1FA5" w:rsidP="00984F5B">
      <w:pPr>
        <w:pStyle w:val="BlueBodyText"/>
        <w:spacing w:line="240" w:lineRule="auto"/>
        <w:ind w:firstLine="0"/>
        <w:jc w:val="both"/>
        <w:rPr>
          <w:color w:val="008000"/>
        </w:rPr>
      </w:pPr>
      <w:r w:rsidRPr="00FB732E">
        <w:rPr>
          <w:color w:val="008000"/>
        </w:rPr>
        <w:t>This section should provide the listing of the Remedial Action Objectives (RAOs) from the Record of Decision or Decision Document for the Site. Generic RAOs are listed below for reference purposes. Non-applicable RAOs should be deleted and revised to be consistent with the Record of Decision or Decision Document for the site and site</w:t>
      </w:r>
      <w:r w:rsidR="004A4F52">
        <w:rPr>
          <w:color w:val="008000"/>
        </w:rPr>
        <w:t>-</w:t>
      </w:r>
      <w:r w:rsidRPr="00FB732E">
        <w:rPr>
          <w:color w:val="008000"/>
        </w:rPr>
        <w:t>specific RAOs should be added as necessary.</w:t>
      </w:r>
    </w:p>
    <w:p w14:paraId="725185A2" w14:textId="77777777" w:rsidR="006B1FA5" w:rsidRPr="00FB732E" w:rsidRDefault="006B1FA5" w:rsidP="00984F5B">
      <w:pPr>
        <w:pStyle w:val="BlueBodyText"/>
        <w:spacing w:line="240" w:lineRule="auto"/>
        <w:ind w:firstLine="0"/>
        <w:jc w:val="both"/>
        <w:rPr>
          <w:color w:val="008000"/>
        </w:rPr>
      </w:pPr>
    </w:p>
    <w:p w14:paraId="3C8080D4" w14:textId="647C15AD" w:rsidR="006B1FA5" w:rsidRDefault="006B1FA5" w:rsidP="00984F5B">
      <w:pPr>
        <w:shd w:val="clear" w:color="auto" w:fill="FFFFFF"/>
        <w:tabs>
          <w:tab w:val="left" w:pos="720"/>
        </w:tabs>
        <w:spacing w:line="360" w:lineRule="auto"/>
        <w:jc w:val="both"/>
        <w:rPr>
          <w:bCs/>
          <w:kern w:val="36"/>
        </w:rPr>
      </w:pPr>
      <w:r>
        <w:rPr>
          <w:bCs/>
          <w:kern w:val="36"/>
        </w:rPr>
        <w:tab/>
      </w:r>
      <w:r w:rsidRPr="00FB732E">
        <w:rPr>
          <w:bCs/>
          <w:kern w:val="36"/>
        </w:rPr>
        <w:t>The Remedial Action Objectives (RAOs) for the Site as listed in the [</w:t>
      </w:r>
      <w:r w:rsidRPr="00FB732E">
        <w:rPr>
          <w:bCs/>
          <w:kern w:val="36"/>
          <w:highlight w:val="yellow"/>
        </w:rPr>
        <w:t>Record of Decision or Decision Document</w:t>
      </w:r>
      <w:r w:rsidRPr="00FB732E">
        <w:rPr>
          <w:bCs/>
          <w:kern w:val="36"/>
        </w:rPr>
        <w:t>] dated [</w:t>
      </w:r>
      <w:r w:rsidRPr="00FB732E">
        <w:rPr>
          <w:bCs/>
          <w:kern w:val="36"/>
          <w:highlight w:val="yellow"/>
        </w:rPr>
        <w:t>month, day, year</w:t>
      </w:r>
      <w:r w:rsidRPr="00FB732E">
        <w:rPr>
          <w:bCs/>
          <w:kern w:val="36"/>
        </w:rPr>
        <w:t>] are as follows</w:t>
      </w:r>
      <w:r w:rsidR="000F3317">
        <w:rPr>
          <w:bCs/>
          <w:kern w:val="36"/>
        </w:rPr>
        <w:t>.</w:t>
      </w:r>
    </w:p>
    <w:p w14:paraId="28DB0AED" w14:textId="77777777" w:rsidR="003A45C7" w:rsidRDefault="003A45C7" w:rsidP="00984F5B">
      <w:pPr>
        <w:pStyle w:val="NoSpacing"/>
        <w:jc w:val="both"/>
      </w:pPr>
    </w:p>
    <w:p w14:paraId="763EEBA1" w14:textId="56F236D3" w:rsidR="006B1FA5" w:rsidRPr="009B6255" w:rsidRDefault="006B1FA5" w:rsidP="009B6255">
      <w:pPr>
        <w:pStyle w:val="ListParagraph"/>
        <w:numPr>
          <w:ilvl w:val="2"/>
          <w:numId w:val="44"/>
        </w:numPr>
        <w:shd w:val="clear" w:color="auto" w:fill="FFFFFF"/>
        <w:tabs>
          <w:tab w:val="left" w:pos="720"/>
        </w:tabs>
        <w:spacing w:line="360" w:lineRule="auto"/>
        <w:jc w:val="both"/>
        <w:outlineLvl w:val="2"/>
        <w:rPr>
          <w:bCs/>
          <w:sz w:val="24"/>
          <w:szCs w:val="24"/>
          <w:u w:val="single"/>
        </w:rPr>
      </w:pPr>
      <w:bookmarkStart w:id="135" w:name="_Toc438557780"/>
      <w:r w:rsidRPr="009B6255">
        <w:rPr>
          <w:bCs/>
          <w:sz w:val="24"/>
          <w:szCs w:val="24"/>
          <w:u w:val="single"/>
        </w:rPr>
        <w:t>Groundwater</w:t>
      </w:r>
      <w:bookmarkEnd w:id="135"/>
    </w:p>
    <w:p w14:paraId="66E26EE8" w14:textId="77777777" w:rsidR="003A45C7" w:rsidRDefault="003A45C7" w:rsidP="00984F5B">
      <w:pPr>
        <w:pStyle w:val="NoSpacing"/>
        <w:jc w:val="both"/>
      </w:pPr>
    </w:p>
    <w:p w14:paraId="17C59805" w14:textId="77777777" w:rsidR="006B1FA5" w:rsidRDefault="006B1FA5" w:rsidP="00984F5B">
      <w:pPr>
        <w:shd w:val="clear" w:color="auto" w:fill="FFFFFF"/>
        <w:tabs>
          <w:tab w:val="left" w:pos="720"/>
        </w:tabs>
        <w:spacing w:line="360" w:lineRule="auto"/>
        <w:jc w:val="both"/>
        <w:outlineLvl w:val="3"/>
      </w:pPr>
      <w:r>
        <w:tab/>
      </w:r>
      <w:r w:rsidRPr="00FB732E">
        <w:t>RAOs for Public Health Protection</w:t>
      </w:r>
    </w:p>
    <w:p w14:paraId="1265B436" w14:textId="77777777" w:rsidR="003A45C7" w:rsidRDefault="003A45C7" w:rsidP="00984F5B">
      <w:pPr>
        <w:pStyle w:val="NoSpacing"/>
        <w:jc w:val="both"/>
      </w:pPr>
    </w:p>
    <w:p w14:paraId="62BF3E87" w14:textId="77777777" w:rsidR="006B1FA5" w:rsidRPr="00FB732E" w:rsidRDefault="006B1FA5" w:rsidP="00363E6D">
      <w:pPr>
        <w:numPr>
          <w:ilvl w:val="0"/>
          <w:numId w:val="2"/>
        </w:numPr>
        <w:tabs>
          <w:tab w:val="clear" w:pos="720"/>
          <w:tab w:val="left" w:pos="1080"/>
        </w:tabs>
        <w:spacing w:after="240"/>
        <w:ind w:left="1080"/>
        <w:jc w:val="both"/>
      </w:pPr>
      <w:r w:rsidRPr="00FB732E">
        <w:t>Prevent ingestion of groundwater with contaminant levels exceeding drinking water standards.</w:t>
      </w:r>
      <w:r w:rsidRPr="007A39B1">
        <w:t xml:space="preserve"> </w:t>
      </w:r>
    </w:p>
    <w:p w14:paraId="5DCEA2BF" w14:textId="77777777" w:rsidR="006B1FA5" w:rsidRPr="00FB732E" w:rsidRDefault="006B1FA5" w:rsidP="00363E6D">
      <w:pPr>
        <w:numPr>
          <w:ilvl w:val="0"/>
          <w:numId w:val="2"/>
        </w:numPr>
        <w:tabs>
          <w:tab w:val="clear" w:pos="720"/>
          <w:tab w:val="left" w:pos="1080"/>
        </w:tabs>
        <w:spacing w:after="120"/>
        <w:ind w:left="1080"/>
        <w:jc w:val="both"/>
      </w:pPr>
      <w:r w:rsidRPr="00FB732E">
        <w:t>Prevent contact with, or inhalation of</w:t>
      </w:r>
      <w:r w:rsidR="00405118">
        <w:t>,</w:t>
      </w:r>
      <w:r w:rsidRPr="00FB732E">
        <w:t xml:space="preserve"> volatiles from contaminated groundwater.</w:t>
      </w:r>
      <w:r w:rsidRPr="007A39B1">
        <w:t xml:space="preserve"> </w:t>
      </w:r>
    </w:p>
    <w:p w14:paraId="5B467431" w14:textId="77777777" w:rsidR="003A45C7" w:rsidRDefault="003A45C7" w:rsidP="00984F5B">
      <w:pPr>
        <w:pStyle w:val="NoSpacing"/>
        <w:jc w:val="both"/>
      </w:pPr>
    </w:p>
    <w:p w14:paraId="38E470D7" w14:textId="77777777" w:rsidR="006B1FA5" w:rsidRDefault="006B1FA5" w:rsidP="00984F5B">
      <w:pPr>
        <w:shd w:val="clear" w:color="auto" w:fill="FFFFFF"/>
        <w:tabs>
          <w:tab w:val="left" w:pos="720"/>
        </w:tabs>
        <w:spacing w:line="360" w:lineRule="auto"/>
        <w:jc w:val="both"/>
        <w:outlineLvl w:val="3"/>
      </w:pPr>
      <w:r>
        <w:tab/>
      </w:r>
      <w:r w:rsidRPr="00FB732E">
        <w:t>RAOs for Environmental Protection</w:t>
      </w:r>
    </w:p>
    <w:p w14:paraId="2EC9B74E" w14:textId="77777777" w:rsidR="003A45C7" w:rsidRDefault="003A45C7" w:rsidP="00984F5B">
      <w:pPr>
        <w:pStyle w:val="NoSpacing"/>
        <w:jc w:val="both"/>
      </w:pPr>
    </w:p>
    <w:p w14:paraId="0B8A04F4" w14:textId="77777777" w:rsidR="006B1FA5" w:rsidRPr="00FB732E" w:rsidRDefault="006B1FA5" w:rsidP="00363E6D">
      <w:pPr>
        <w:numPr>
          <w:ilvl w:val="0"/>
          <w:numId w:val="2"/>
        </w:numPr>
        <w:tabs>
          <w:tab w:val="clear" w:pos="720"/>
          <w:tab w:val="left" w:pos="1080"/>
        </w:tabs>
        <w:spacing w:after="240"/>
        <w:ind w:left="1080"/>
        <w:jc w:val="both"/>
      </w:pPr>
      <w:r w:rsidRPr="00FB732E">
        <w:t>Restore ground water aquifer to pre-disposal/pre-release conditions, to the extent practicable.</w:t>
      </w:r>
      <w:r w:rsidRPr="007A39B1">
        <w:t xml:space="preserve"> </w:t>
      </w:r>
    </w:p>
    <w:p w14:paraId="48ECC168" w14:textId="77777777" w:rsidR="006B1FA5" w:rsidRPr="00FB732E" w:rsidRDefault="006B1FA5" w:rsidP="00363E6D">
      <w:pPr>
        <w:numPr>
          <w:ilvl w:val="0"/>
          <w:numId w:val="2"/>
        </w:numPr>
        <w:tabs>
          <w:tab w:val="clear" w:pos="720"/>
          <w:tab w:val="left" w:pos="1080"/>
        </w:tabs>
        <w:spacing w:after="240"/>
        <w:ind w:left="1080"/>
        <w:jc w:val="both"/>
      </w:pPr>
      <w:r w:rsidRPr="00FB732E">
        <w:t>Prevent the discharge of contaminants to surface water.</w:t>
      </w:r>
      <w:r w:rsidRPr="007A39B1">
        <w:t xml:space="preserve"> </w:t>
      </w:r>
    </w:p>
    <w:p w14:paraId="3DC49889" w14:textId="77777777" w:rsidR="006B1FA5" w:rsidRDefault="006B1FA5" w:rsidP="00363E6D">
      <w:pPr>
        <w:numPr>
          <w:ilvl w:val="0"/>
          <w:numId w:val="2"/>
        </w:numPr>
        <w:tabs>
          <w:tab w:val="clear" w:pos="720"/>
          <w:tab w:val="left" w:pos="1080"/>
        </w:tabs>
        <w:spacing w:after="120"/>
        <w:ind w:left="1080"/>
        <w:jc w:val="both"/>
      </w:pPr>
      <w:r w:rsidRPr="00FB732E">
        <w:t>Remove the source of ground or surface water contamination.</w:t>
      </w:r>
      <w:r w:rsidRPr="007A39B1">
        <w:t xml:space="preserve"> </w:t>
      </w:r>
    </w:p>
    <w:p w14:paraId="7EAE7505" w14:textId="77777777" w:rsidR="000F3317" w:rsidRPr="00FB732E" w:rsidRDefault="000F3317" w:rsidP="00AD19CC">
      <w:pPr>
        <w:tabs>
          <w:tab w:val="left" w:pos="1080"/>
        </w:tabs>
        <w:spacing w:after="120"/>
        <w:ind w:left="1080"/>
        <w:jc w:val="both"/>
      </w:pPr>
    </w:p>
    <w:p w14:paraId="3A1C8CDF" w14:textId="77777777" w:rsidR="003A45C7" w:rsidRDefault="003A45C7" w:rsidP="00984F5B">
      <w:pPr>
        <w:pStyle w:val="NoSpacing"/>
        <w:jc w:val="both"/>
      </w:pPr>
    </w:p>
    <w:p w14:paraId="74551D54" w14:textId="1A8D69E2" w:rsidR="006B1FA5" w:rsidRPr="009B6255" w:rsidRDefault="006B1FA5" w:rsidP="009B6255">
      <w:pPr>
        <w:pStyle w:val="ListParagraph"/>
        <w:numPr>
          <w:ilvl w:val="2"/>
          <w:numId w:val="44"/>
        </w:numPr>
        <w:shd w:val="clear" w:color="auto" w:fill="FFFFFF"/>
        <w:tabs>
          <w:tab w:val="left" w:pos="720"/>
        </w:tabs>
        <w:spacing w:line="360" w:lineRule="auto"/>
        <w:jc w:val="both"/>
        <w:outlineLvl w:val="2"/>
        <w:rPr>
          <w:bCs/>
          <w:sz w:val="24"/>
          <w:szCs w:val="24"/>
          <w:u w:val="single"/>
        </w:rPr>
      </w:pPr>
      <w:bookmarkStart w:id="136" w:name="_Toc438557781"/>
      <w:r w:rsidRPr="009B6255">
        <w:rPr>
          <w:bCs/>
          <w:sz w:val="24"/>
          <w:szCs w:val="24"/>
          <w:u w:val="single"/>
        </w:rPr>
        <w:t>Soil</w:t>
      </w:r>
      <w:bookmarkEnd w:id="136"/>
    </w:p>
    <w:p w14:paraId="005302F3" w14:textId="77777777" w:rsidR="003A45C7" w:rsidRDefault="003A45C7" w:rsidP="00984F5B">
      <w:pPr>
        <w:pStyle w:val="NoSpacing"/>
        <w:jc w:val="both"/>
      </w:pPr>
    </w:p>
    <w:p w14:paraId="0BA4D941" w14:textId="77777777" w:rsidR="006B1FA5" w:rsidRDefault="006B1FA5" w:rsidP="00984F5B">
      <w:pPr>
        <w:shd w:val="clear" w:color="auto" w:fill="FFFFFF"/>
        <w:tabs>
          <w:tab w:val="left" w:pos="720"/>
        </w:tabs>
        <w:spacing w:line="360" w:lineRule="auto"/>
        <w:jc w:val="both"/>
        <w:outlineLvl w:val="3"/>
      </w:pPr>
      <w:r>
        <w:tab/>
      </w:r>
      <w:r w:rsidRPr="00FB732E">
        <w:t>RAOs for Public Health Protection</w:t>
      </w:r>
    </w:p>
    <w:p w14:paraId="4E2F5633" w14:textId="77777777" w:rsidR="003A45C7" w:rsidRDefault="003A45C7" w:rsidP="00984F5B">
      <w:pPr>
        <w:pStyle w:val="NoSpacing"/>
        <w:jc w:val="both"/>
      </w:pPr>
    </w:p>
    <w:p w14:paraId="090AC49A" w14:textId="77777777" w:rsidR="006B1FA5" w:rsidRPr="00FB732E" w:rsidRDefault="006B1FA5" w:rsidP="00363E6D">
      <w:pPr>
        <w:numPr>
          <w:ilvl w:val="0"/>
          <w:numId w:val="2"/>
        </w:numPr>
        <w:tabs>
          <w:tab w:val="clear" w:pos="720"/>
          <w:tab w:val="left" w:pos="1080"/>
        </w:tabs>
        <w:spacing w:after="240"/>
        <w:ind w:left="1080"/>
        <w:jc w:val="both"/>
      </w:pPr>
      <w:r w:rsidRPr="00FB732E">
        <w:t>Prevent ingestion/direct contact with contaminated soil.</w:t>
      </w:r>
      <w:r w:rsidRPr="007A39B1">
        <w:t xml:space="preserve"> </w:t>
      </w:r>
    </w:p>
    <w:p w14:paraId="7D250994" w14:textId="77777777" w:rsidR="006B1FA5" w:rsidRPr="00FB732E" w:rsidRDefault="006B1FA5" w:rsidP="00363E6D">
      <w:pPr>
        <w:numPr>
          <w:ilvl w:val="0"/>
          <w:numId w:val="2"/>
        </w:numPr>
        <w:tabs>
          <w:tab w:val="clear" w:pos="720"/>
          <w:tab w:val="left" w:pos="1080"/>
        </w:tabs>
        <w:spacing w:after="120"/>
        <w:ind w:left="1080"/>
        <w:jc w:val="both"/>
      </w:pPr>
      <w:r w:rsidRPr="00FB732E">
        <w:t>Prevent inhalation of or exposure from contaminants volatilizing from contaminants in soil.</w:t>
      </w:r>
      <w:r w:rsidRPr="007A39B1">
        <w:t xml:space="preserve"> </w:t>
      </w:r>
    </w:p>
    <w:p w14:paraId="10ED7778" w14:textId="77777777" w:rsidR="003A45C7" w:rsidRDefault="003A45C7" w:rsidP="00984F5B">
      <w:pPr>
        <w:pStyle w:val="NoSpacing"/>
        <w:jc w:val="both"/>
      </w:pPr>
    </w:p>
    <w:p w14:paraId="010CDE16" w14:textId="77777777" w:rsidR="006B1FA5" w:rsidRDefault="006B1FA5" w:rsidP="00A616C6">
      <w:pPr>
        <w:keepNext/>
        <w:shd w:val="clear" w:color="auto" w:fill="FFFFFF"/>
        <w:tabs>
          <w:tab w:val="left" w:pos="720"/>
        </w:tabs>
        <w:spacing w:line="360" w:lineRule="auto"/>
        <w:jc w:val="both"/>
        <w:outlineLvl w:val="3"/>
      </w:pPr>
      <w:r>
        <w:tab/>
      </w:r>
      <w:r w:rsidRPr="00FB732E">
        <w:t>RAOs for Environmental Protection</w:t>
      </w:r>
    </w:p>
    <w:p w14:paraId="65B09AE7" w14:textId="77777777" w:rsidR="003A45C7" w:rsidRDefault="003A45C7" w:rsidP="00A616C6">
      <w:pPr>
        <w:pStyle w:val="NoSpacing"/>
        <w:keepNext/>
        <w:jc w:val="both"/>
      </w:pPr>
    </w:p>
    <w:p w14:paraId="43337080" w14:textId="77777777" w:rsidR="006B1FA5" w:rsidRPr="00FB732E" w:rsidRDefault="006B1FA5" w:rsidP="00363E6D">
      <w:pPr>
        <w:numPr>
          <w:ilvl w:val="0"/>
          <w:numId w:val="2"/>
        </w:numPr>
        <w:tabs>
          <w:tab w:val="clear" w:pos="720"/>
          <w:tab w:val="left" w:pos="1080"/>
        </w:tabs>
        <w:spacing w:after="240"/>
        <w:ind w:left="1080"/>
        <w:jc w:val="both"/>
      </w:pPr>
      <w:r w:rsidRPr="00FB732E">
        <w:t>Prevent migration of contaminants that would result in groundwater or surface water contamination.</w:t>
      </w:r>
      <w:r w:rsidRPr="007A39B1">
        <w:t xml:space="preserve"> </w:t>
      </w:r>
    </w:p>
    <w:p w14:paraId="276FC8FA" w14:textId="77777777" w:rsidR="006B1FA5" w:rsidRPr="00FB732E" w:rsidRDefault="006B1FA5" w:rsidP="00363E6D">
      <w:pPr>
        <w:numPr>
          <w:ilvl w:val="0"/>
          <w:numId w:val="2"/>
        </w:numPr>
        <w:tabs>
          <w:tab w:val="clear" w:pos="720"/>
          <w:tab w:val="left" w:pos="1080"/>
        </w:tabs>
        <w:spacing w:after="120"/>
        <w:ind w:left="1080"/>
        <w:jc w:val="both"/>
      </w:pPr>
      <w:r w:rsidRPr="00FB732E">
        <w:t>Prevent impacts to biota from ingestion/direct contact with soil causing toxicity or impacts from bioaccumulation through the terrestrial food chain.</w:t>
      </w:r>
      <w:r w:rsidRPr="007A39B1">
        <w:t xml:space="preserve"> </w:t>
      </w:r>
    </w:p>
    <w:p w14:paraId="067DD692" w14:textId="77777777" w:rsidR="003A45C7" w:rsidRDefault="003A45C7" w:rsidP="00984F5B">
      <w:pPr>
        <w:pStyle w:val="NoSpacing"/>
        <w:jc w:val="both"/>
      </w:pPr>
    </w:p>
    <w:p w14:paraId="249D57E9" w14:textId="77777777" w:rsidR="006B1FA5" w:rsidRPr="009B6255" w:rsidRDefault="006B1FA5" w:rsidP="009B6255">
      <w:pPr>
        <w:pStyle w:val="ListParagraph"/>
        <w:numPr>
          <w:ilvl w:val="2"/>
          <w:numId w:val="44"/>
        </w:numPr>
        <w:shd w:val="clear" w:color="auto" w:fill="FFFFFF"/>
        <w:spacing w:line="360" w:lineRule="auto"/>
        <w:jc w:val="both"/>
        <w:outlineLvl w:val="2"/>
        <w:rPr>
          <w:bCs/>
          <w:sz w:val="24"/>
          <w:szCs w:val="24"/>
          <w:u w:val="single"/>
        </w:rPr>
      </w:pPr>
      <w:bookmarkStart w:id="137" w:name="_Toc438557782"/>
      <w:r w:rsidRPr="009B6255">
        <w:rPr>
          <w:bCs/>
          <w:sz w:val="24"/>
          <w:szCs w:val="24"/>
          <w:u w:val="single"/>
        </w:rPr>
        <w:t>Surface Water</w:t>
      </w:r>
      <w:bookmarkEnd w:id="137"/>
    </w:p>
    <w:p w14:paraId="43425A50" w14:textId="77777777" w:rsidR="003A45C7" w:rsidRDefault="003A45C7" w:rsidP="00984F5B">
      <w:pPr>
        <w:pStyle w:val="NoSpacing"/>
        <w:jc w:val="both"/>
      </w:pPr>
    </w:p>
    <w:p w14:paraId="638F92A4" w14:textId="77777777" w:rsidR="006B1FA5" w:rsidRDefault="006B1FA5" w:rsidP="00984F5B">
      <w:pPr>
        <w:shd w:val="clear" w:color="auto" w:fill="FFFFFF"/>
        <w:spacing w:line="360" w:lineRule="auto"/>
        <w:ind w:firstLine="720"/>
        <w:jc w:val="both"/>
        <w:outlineLvl w:val="3"/>
      </w:pPr>
      <w:r w:rsidRPr="00FB732E">
        <w:t>RAOs for Public Health Protection</w:t>
      </w:r>
    </w:p>
    <w:p w14:paraId="15F986C8" w14:textId="77777777" w:rsidR="003A45C7" w:rsidRDefault="003A45C7" w:rsidP="00984F5B">
      <w:pPr>
        <w:pStyle w:val="NoSpacing"/>
        <w:jc w:val="both"/>
      </w:pPr>
    </w:p>
    <w:p w14:paraId="20B45B09" w14:textId="77777777" w:rsidR="006B1FA5" w:rsidRPr="00FB732E" w:rsidRDefault="006B1FA5" w:rsidP="00363E6D">
      <w:pPr>
        <w:numPr>
          <w:ilvl w:val="0"/>
          <w:numId w:val="2"/>
        </w:numPr>
        <w:tabs>
          <w:tab w:val="clear" w:pos="720"/>
          <w:tab w:val="left" w:pos="1080"/>
        </w:tabs>
        <w:spacing w:after="240"/>
        <w:ind w:left="1080"/>
        <w:jc w:val="both"/>
      </w:pPr>
      <w:r w:rsidRPr="00FB732E">
        <w:t>Prevent ingestion of water impacted by contaminants.</w:t>
      </w:r>
      <w:r w:rsidRPr="007A39B1">
        <w:t xml:space="preserve"> </w:t>
      </w:r>
    </w:p>
    <w:p w14:paraId="42151A79" w14:textId="77777777" w:rsidR="006B1FA5" w:rsidRPr="00FB732E" w:rsidRDefault="006B1FA5" w:rsidP="00363E6D">
      <w:pPr>
        <w:numPr>
          <w:ilvl w:val="0"/>
          <w:numId w:val="2"/>
        </w:numPr>
        <w:tabs>
          <w:tab w:val="clear" w:pos="720"/>
          <w:tab w:val="left" w:pos="1080"/>
        </w:tabs>
        <w:spacing w:after="240"/>
        <w:ind w:left="1080"/>
        <w:jc w:val="both"/>
      </w:pPr>
      <w:r w:rsidRPr="00FB732E">
        <w:t>Prevent contact or inhalation of contaminants from impacted water bodies.</w:t>
      </w:r>
      <w:r w:rsidRPr="007A39B1">
        <w:t xml:space="preserve"> </w:t>
      </w:r>
    </w:p>
    <w:p w14:paraId="3EA56242" w14:textId="77777777" w:rsidR="006B1FA5" w:rsidRPr="00FB732E" w:rsidRDefault="006B1FA5" w:rsidP="00363E6D">
      <w:pPr>
        <w:numPr>
          <w:ilvl w:val="0"/>
          <w:numId w:val="2"/>
        </w:numPr>
        <w:tabs>
          <w:tab w:val="clear" w:pos="720"/>
          <w:tab w:val="left" w:pos="1080"/>
        </w:tabs>
        <w:spacing w:after="120"/>
        <w:ind w:left="1080"/>
        <w:jc w:val="both"/>
      </w:pPr>
      <w:r w:rsidRPr="00FB732E">
        <w:t>Prevent surface water contamination which may result in fish advisories.</w:t>
      </w:r>
      <w:r w:rsidRPr="007A39B1">
        <w:t xml:space="preserve"> </w:t>
      </w:r>
    </w:p>
    <w:p w14:paraId="69B750B2" w14:textId="77777777" w:rsidR="003A45C7" w:rsidRDefault="003A45C7" w:rsidP="00984F5B">
      <w:pPr>
        <w:pStyle w:val="NoSpacing"/>
        <w:jc w:val="both"/>
      </w:pPr>
    </w:p>
    <w:p w14:paraId="389FAAE2" w14:textId="77777777" w:rsidR="006B1FA5" w:rsidRDefault="006B1FA5" w:rsidP="00984F5B">
      <w:pPr>
        <w:shd w:val="clear" w:color="auto" w:fill="FFFFFF"/>
        <w:spacing w:line="360" w:lineRule="auto"/>
        <w:ind w:firstLine="720"/>
        <w:jc w:val="both"/>
        <w:outlineLvl w:val="3"/>
      </w:pPr>
      <w:r w:rsidRPr="00FB732E">
        <w:t>RAOs for Environmental Protection</w:t>
      </w:r>
    </w:p>
    <w:p w14:paraId="606B815B" w14:textId="77777777" w:rsidR="003A45C7" w:rsidRDefault="003A45C7" w:rsidP="00984F5B">
      <w:pPr>
        <w:pStyle w:val="NoSpacing"/>
        <w:jc w:val="both"/>
      </w:pPr>
    </w:p>
    <w:p w14:paraId="174E776C" w14:textId="77777777" w:rsidR="006B1FA5" w:rsidRPr="00FB732E" w:rsidRDefault="006B1FA5" w:rsidP="00363E6D">
      <w:pPr>
        <w:numPr>
          <w:ilvl w:val="0"/>
          <w:numId w:val="2"/>
        </w:numPr>
        <w:tabs>
          <w:tab w:val="clear" w:pos="720"/>
          <w:tab w:val="left" w:pos="1080"/>
        </w:tabs>
        <w:spacing w:after="240"/>
        <w:ind w:left="1080"/>
        <w:jc w:val="both"/>
      </w:pPr>
      <w:r w:rsidRPr="00FB732E">
        <w:lastRenderedPageBreak/>
        <w:t>Restore surface water to ambient water quality criteria for the contaminant of concern.</w:t>
      </w:r>
      <w:r w:rsidRPr="007A39B1">
        <w:t xml:space="preserve"> </w:t>
      </w:r>
    </w:p>
    <w:p w14:paraId="38482B46" w14:textId="77777777" w:rsidR="006B1FA5" w:rsidRPr="00FB732E" w:rsidRDefault="006B1FA5" w:rsidP="00363E6D">
      <w:pPr>
        <w:numPr>
          <w:ilvl w:val="0"/>
          <w:numId w:val="2"/>
        </w:numPr>
        <w:tabs>
          <w:tab w:val="clear" w:pos="720"/>
          <w:tab w:val="left" w:pos="1080"/>
        </w:tabs>
        <w:spacing w:after="120"/>
        <w:ind w:left="1080"/>
        <w:jc w:val="both"/>
      </w:pPr>
      <w:r w:rsidRPr="00FB732E">
        <w:t>Prevent impacts to biota from ingestion/direct contact with surface water causing toxicity and impacts from bioaccumulation through the marine or aquatic food chain.</w:t>
      </w:r>
      <w:r w:rsidRPr="007A39B1">
        <w:t xml:space="preserve"> </w:t>
      </w:r>
    </w:p>
    <w:p w14:paraId="43B0E962" w14:textId="77777777" w:rsidR="003A45C7" w:rsidRDefault="003A45C7" w:rsidP="00984F5B">
      <w:pPr>
        <w:pStyle w:val="NoSpacing"/>
        <w:jc w:val="both"/>
      </w:pPr>
    </w:p>
    <w:p w14:paraId="74F61CFB" w14:textId="77777777" w:rsidR="006B1FA5" w:rsidRPr="009B6255" w:rsidRDefault="006B1FA5" w:rsidP="009B6255">
      <w:pPr>
        <w:pStyle w:val="ListParagraph"/>
        <w:numPr>
          <w:ilvl w:val="2"/>
          <w:numId w:val="44"/>
        </w:numPr>
        <w:shd w:val="clear" w:color="auto" w:fill="FFFFFF"/>
        <w:spacing w:line="360" w:lineRule="auto"/>
        <w:jc w:val="both"/>
        <w:outlineLvl w:val="2"/>
        <w:rPr>
          <w:bCs/>
          <w:sz w:val="24"/>
          <w:szCs w:val="24"/>
          <w:u w:val="single"/>
        </w:rPr>
      </w:pPr>
      <w:bookmarkStart w:id="138" w:name="_Toc438557783"/>
      <w:r w:rsidRPr="009B6255">
        <w:rPr>
          <w:bCs/>
          <w:sz w:val="24"/>
          <w:szCs w:val="24"/>
          <w:u w:val="single"/>
        </w:rPr>
        <w:t>Sediment</w:t>
      </w:r>
      <w:bookmarkEnd w:id="138"/>
    </w:p>
    <w:p w14:paraId="20C2B4DC" w14:textId="77777777" w:rsidR="003A45C7" w:rsidRDefault="003A45C7" w:rsidP="00984F5B">
      <w:pPr>
        <w:pStyle w:val="NoSpacing"/>
        <w:jc w:val="both"/>
      </w:pPr>
    </w:p>
    <w:p w14:paraId="68A11025" w14:textId="77777777" w:rsidR="006B1FA5" w:rsidRDefault="006B1FA5" w:rsidP="00984F5B">
      <w:pPr>
        <w:shd w:val="clear" w:color="auto" w:fill="FFFFFF"/>
        <w:spacing w:line="360" w:lineRule="auto"/>
        <w:ind w:firstLine="720"/>
        <w:jc w:val="both"/>
        <w:outlineLvl w:val="3"/>
      </w:pPr>
      <w:r w:rsidRPr="00FB732E">
        <w:t>RAOs for Public Health Protection</w:t>
      </w:r>
    </w:p>
    <w:p w14:paraId="05F54C70" w14:textId="77777777" w:rsidR="003A45C7" w:rsidRDefault="003A45C7" w:rsidP="00984F5B">
      <w:pPr>
        <w:pStyle w:val="NoSpacing"/>
        <w:jc w:val="both"/>
      </w:pPr>
    </w:p>
    <w:p w14:paraId="2E8214DE" w14:textId="77777777" w:rsidR="006B1FA5" w:rsidRPr="00FB732E" w:rsidRDefault="006B1FA5" w:rsidP="00363E6D">
      <w:pPr>
        <w:numPr>
          <w:ilvl w:val="0"/>
          <w:numId w:val="2"/>
        </w:numPr>
        <w:tabs>
          <w:tab w:val="clear" w:pos="720"/>
          <w:tab w:val="left" w:pos="1080"/>
        </w:tabs>
        <w:spacing w:after="240"/>
        <w:ind w:left="1080"/>
        <w:jc w:val="both"/>
      </w:pPr>
      <w:r w:rsidRPr="00FB732E">
        <w:t>Prevent direct contact with contaminated sediments</w:t>
      </w:r>
      <w:r>
        <w:t>.</w:t>
      </w:r>
    </w:p>
    <w:p w14:paraId="4F675A9F" w14:textId="77777777" w:rsidR="006B1FA5" w:rsidRPr="00FB732E" w:rsidRDefault="006B1FA5" w:rsidP="00363E6D">
      <w:pPr>
        <w:numPr>
          <w:ilvl w:val="0"/>
          <w:numId w:val="2"/>
        </w:numPr>
        <w:tabs>
          <w:tab w:val="clear" w:pos="720"/>
          <w:tab w:val="left" w:pos="1080"/>
        </w:tabs>
        <w:spacing w:after="240"/>
        <w:ind w:left="1080"/>
        <w:jc w:val="both"/>
      </w:pPr>
      <w:r w:rsidRPr="00FB732E">
        <w:t>Prevent surface water contamination which may result in fish advisories.</w:t>
      </w:r>
      <w:r w:rsidRPr="007A39B1">
        <w:t xml:space="preserve"> </w:t>
      </w:r>
    </w:p>
    <w:p w14:paraId="4B0C54A9" w14:textId="77777777" w:rsidR="003A45C7" w:rsidRDefault="003A45C7" w:rsidP="00984F5B">
      <w:pPr>
        <w:pStyle w:val="NoSpacing"/>
        <w:jc w:val="both"/>
      </w:pPr>
    </w:p>
    <w:p w14:paraId="3318BB80" w14:textId="77777777" w:rsidR="006B1FA5" w:rsidRDefault="006B1FA5" w:rsidP="00984F5B">
      <w:pPr>
        <w:shd w:val="clear" w:color="auto" w:fill="FFFFFF"/>
        <w:spacing w:line="360" w:lineRule="auto"/>
        <w:ind w:firstLine="720"/>
        <w:jc w:val="both"/>
        <w:outlineLvl w:val="3"/>
      </w:pPr>
      <w:r w:rsidRPr="00FB732E">
        <w:t>RAOs for Environmental Protection</w:t>
      </w:r>
    </w:p>
    <w:p w14:paraId="56DDEAC0" w14:textId="77777777" w:rsidR="003A45C7" w:rsidRDefault="003A45C7" w:rsidP="00984F5B">
      <w:pPr>
        <w:pStyle w:val="NoSpacing"/>
        <w:jc w:val="both"/>
      </w:pPr>
    </w:p>
    <w:p w14:paraId="1A83AC02" w14:textId="77777777" w:rsidR="006B1FA5" w:rsidRPr="00FB732E" w:rsidRDefault="006B1FA5" w:rsidP="00363E6D">
      <w:pPr>
        <w:numPr>
          <w:ilvl w:val="0"/>
          <w:numId w:val="2"/>
        </w:numPr>
        <w:tabs>
          <w:tab w:val="clear" w:pos="720"/>
          <w:tab w:val="left" w:pos="1080"/>
        </w:tabs>
        <w:spacing w:after="240"/>
        <w:ind w:left="1080"/>
        <w:jc w:val="both"/>
      </w:pPr>
      <w:r w:rsidRPr="00FB732E">
        <w:t>Prevent releases of contaminant(s) from sediments that would result in surface water levels in excess of (ambient water quality criteria).</w:t>
      </w:r>
      <w:r w:rsidRPr="006A0447">
        <w:t xml:space="preserve"> </w:t>
      </w:r>
    </w:p>
    <w:p w14:paraId="486A7D8D" w14:textId="77777777" w:rsidR="006B1FA5" w:rsidRPr="00FB732E" w:rsidRDefault="006B1FA5" w:rsidP="00363E6D">
      <w:pPr>
        <w:numPr>
          <w:ilvl w:val="0"/>
          <w:numId w:val="2"/>
        </w:numPr>
        <w:tabs>
          <w:tab w:val="clear" w:pos="720"/>
          <w:tab w:val="left" w:pos="1080"/>
        </w:tabs>
        <w:spacing w:after="240"/>
        <w:ind w:left="1080"/>
        <w:jc w:val="both"/>
      </w:pPr>
      <w:r w:rsidRPr="00FB732E">
        <w:t>Prevent impacts to biota from ingestion/direct contact with sediments causing toxicity or impacts from bioaccumulation through the marine or aquatic food chain.</w:t>
      </w:r>
      <w:r w:rsidRPr="006A0447">
        <w:t xml:space="preserve"> </w:t>
      </w:r>
    </w:p>
    <w:p w14:paraId="385F663C" w14:textId="77777777" w:rsidR="006B1FA5" w:rsidRPr="00FB732E" w:rsidRDefault="006B1FA5" w:rsidP="00363E6D">
      <w:pPr>
        <w:numPr>
          <w:ilvl w:val="0"/>
          <w:numId w:val="2"/>
        </w:numPr>
        <w:tabs>
          <w:tab w:val="clear" w:pos="720"/>
          <w:tab w:val="left" w:pos="1080"/>
        </w:tabs>
        <w:spacing w:after="120"/>
        <w:ind w:left="1080"/>
        <w:jc w:val="both"/>
      </w:pPr>
      <w:r w:rsidRPr="00FB732E">
        <w:t>Restore sediments to pre-release/background conditions to the extent feasible.</w:t>
      </w:r>
      <w:r w:rsidRPr="006A0447">
        <w:t xml:space="preserve"> </w:t>
      </w:r>
    </w:p>
    <w:p w14:paraId="3EE1E7BC" w14:textId="77777777" w:rsidR="003A45C7" w:rsidRDefault="003A45C7" w:rsidP="00984F5B">
      <w:pPr>
        <w:pStyle w:val="NoSpacing"/>
        <w:jc w:val="both"/>
      </w:pPr>
    </w:p>
    <w:p w14:paraId="7B83EC43" w14:textId="77777777" w:rsidR="006B1FA5" w:rsidRPr="009B6255" w:rsidRDefault="006B1FA5" w:rsidP="009B6255">
      <w:pPr>
        <w:pStyle w:val="ListParagraph"/>
        <w:numPr>
          <w:ilvl w:val="2"/>
          <w:numId w:val="44"/>
        </w:numPr>
        <w:shd w:val="clear" w:color="auto" w:fill="FFFFFF"/>
        <w:spacing w:line="360" w:lineRule="auto"/>
        <w:jc w:val="both"/>
        <w:outlineLvl w:val="2"/>
        <w:rPr>
          <w:bCs/>
          <w:sz w:val="24"/>
          <w:szCs w:val="24"/>
          <w:u w:val="single"/>
        </w:rPr>
      </w:pPr>
      <w:bookmarkStart w:id="139" w:name="_Toc438557784"/>
      <w:r w:rsidRPr="009B6255">
        <w:rPr>
          <w:bCs/>
          <w:sz w:val="24"/>
          <w:szCs w:val="24"/>
          <w:u w:val="single"/>
        </w:rPr>
        <w:t>Soil Vapor</w:t>
      </w:r>
      <w:bookmarkEnd w:id="139"/>
    </w:p>
    <w:p w14:paraId="0F0BC5CC" w14:textId="77777777" w:rsidR="003A45C7" w:rsidRDefault="003A45C7" w:rsidP="00984F5B">
      <w:pPr>
        <w:pStyle w:val="NoSpacing"/>
        <w:jc w:val="both"/>
      </w:pPr>
    </w:p>
    <w:p w14:paraId="51AFD589" w14:textId="77777777" w:rsidR="006B1FA5" w:rsidRDefault="006B1FA5" w:rsidP="00984F5B">
      <w:pPr>
        <w:shd w:val="clear" w:color="auto" w:fill="FFFFFF"/>
        <w:spacing w:line="360" w:lineRule="auto"/>
        <w:ind w:firstLine="720"/>
        <w:jc w:val="both"/>
        <w:outlineLvl w:val="3"/>
      </w:pPr>
      <w:r w:rsidRPr="00FB732E">
        <w:t>RAOs for Public Health Protection</w:t>
      </w:r>
    </w:p>
    <w:p w14:paraId="619FCBF9" w14:textId="77777777" w:rsidR="003A45C7" w:rsidRDefault="003A45C7" w:rsidP="00984F5B">
      <w:pPr>
        <w:pStyle w:val="NoSpacing"/>
        <w:jc w:val="both"/>
      </w:pPr>
    </w:p>
    <w:p w14:paraId="4A60FC2D" w14:textId="77777777" w:rsidR="006B1FA5" w:rsidRPr="00FB732E" w:rsidRDefault="006B1FA5" w:rsidP="00363E6D">
      <w:pPr>
        <w:numPr>
          <w:ilvl w:val="0"/>
          <w:numId w:val="2"/>
        </w:numPr>
        <w:tabs>
          <w:tab w:val="clear" w:pos="720"/>
          <w:tab w:val="left" w:pos="1080"/>
        </w:tabs>
        <w:spacing w:after="120"/>
        <w:ind w:left="1080"/>
        <w:jc w:val="both"/>
      </w:pPr>
      <w:r w:rsidRPr="00FB732E">
        <w:t>Mitigate impacts to public health resulting from existing, or the potential for, soil vapor intrusion into buildings at a site.</w:t>
      </w:r>
      <w:r w:rsidRPr="006A0447">
        <w:t xml:space="preserve"> </w:t>
      </w:r>
    </w:p>
    <w:p w14:paraId="05B739B2" w14:textId="77777777" w:rsidR="003A45C7" w:rsidRDefault="003A45C7" w:rsidP="00984F5B">
      <w:pPr>
        <w:pStyle w:val="NoSpacing"/>
        <w:jc w:val="both"/>
      </w:pPr>
    </w:p>
    <w:p w14:paraId="7D377663" w14:textId="77777777" w:rsidR="00EE1FAD" w:rsidRDefault="006B1FA5" w:rsidP="00984F5B">
      <w:pPr>
        <w:pStyle w:val="StyleHeading2Heading2BlueLeftBefore6ptLinespacing"/>
        <w:numPr>
          <w:ilvl w:val="1"/>
          <w:numId w:val="44"/>
        </w:numPr>
        <w:tabs>
          <w:tab w:val="left" w:pos="720"/>
        </w:tabs>
        <w:spacing w:before="0" w:after="0" w:line="360" w:lineRule="auto"/>
        <w:jc w:val="both"/>
        <w:rPr>
          <w:rFonts w:ascii="Times New Roman" w:hAnsi="Times New Roman"/>
          <w:szCs w:val="24"/>
        </w:rPr>
      </w:pPr>
      <w:bookmarkStart w:id="140" w:name="_Toc438557785"/>
      <w:r w:rsidRPr="00FB732E">
        <w:rPr>
          <w:rFonts w:ascii="Times New Roman" w:hAnsi="Times New Roman"/>
          <w:szCs w:val="24"/>
        </w:rPr>
        <w:t>Remaining Contamination</w:t>
      </w:r>
      <w:bookmarkStart w:id="141" w:name="_Toc206899732"/>
      <w:bookmarkStart w:id="142" w:name="_Toc206900732"/>
      <w:bookmarkStart w:id="143" w:name="_Toc206901115"/>
      <w:bookmarkEnd w:id="120"/>
      <w:bookmarkEnd w:id="121"/>
      <w:bookmarkEnd w:id="122"/>
      <w:bookmarkEnd w:id="123"/>
      <w:bookmarkEnd w:id="124"/>
      <w:bookmarkEnd w:id="125"/>
      <w:bookmarkEnd w:id="126"/>
      <w:bookmarkEnd w:id="127"/>
      <w:bookmarkEnd w:id="128"/>
      <w:bookmarkEnd w:id="129"/>
      <w:bookmarkEnd w:id="130"/>
      <w:bookmarkEnd w:id="140"/>
    </w:p>
    <w:p w14:paraId="4D245ABB" w14:textId="3074DA8B" w:rsidR="006B1FA5" w:rsidRPr="00EE1FAD" w:rsidRDefault="00EE1FAD" w:rsidP="002156B0">
      <w:pPr>
        <w:pStyle w:val="StyleBodyText11ptBlue"/>
        <w:spacing w:line="240" w:lineRule="auto"/>
        <w:ind w:firstLine="0"/>
        <w:rPr>
          <w:color w:val="008000"/>
        </w:rPr>
      </w:pPr>
      <w:r w:rsidRPr="00EE1FAD">
        <w:rPr>
          <w:color w:val="008000"/>
        </w:rPr>
        <w:t>T</w:t>
      </w:r>
      <w:r w:rsidR="006B1FA5" w:rsidRPr="00EE1FAD">
        <w:rPr>
          <w:color w:val="008000"/>
        </w:rPr>
        <w:t>his section should provide a sufficient summary of contamination remaining at the site so that anyone performing future excavations or development at the site can anticipate the environmental conditions they will encounter.</w:t>
      </w:r>
      <w:bookmarkEnd w:id="141"/>
      <w:bookmarkEnd w:id="142"/>
      <w:bookmarkEnd w:id="143"/>
      <w:r w:rsidR="006B1FA5" w:rsidRPr="00EE1FAD">
        <w:rPr>
          <w:color w:val="008000"/>
        </w:rPr>
        <w:t xml:space="preserve"> Non–applicable sub-sections should be removed from this section. </w:t>
      </w:r>
    </w:p>
    <w:p w14:paraId="06B99CCA" w14:textId="77777777" w:rsidR="006B1FA5" w:rsidRPr="00FB732E" w:rsidRDefault="006B1FA5" w:rsidP="00F4471E">
      <w:pPr>
        <w:pStyle w:val="StyleHeading2Heading2BlueLeftBefore6ptLinespacing"/>
        <w:spacing w:before="0" w:after="0" w:line="360" w:lineRule="auto"/>
        <w:ind w:left="360"/>
        <w:jc w:val="both"/>
        <w:outlineLvl w:val="9"/>
        <w:rPr>
          <w:rFonts w:ascii="Times New Roman" w:hAnsi="Times New Roman"/>
          <w:szCs w:val="24"/>
        </w:rPr>
      </w:pPr>
    </w:p>
    <w:p w14:paraId="19C0B798" w14:textId="58108699" w:rsidR="006B1FA5" w:rsidRPr="00AD19CC" w:rsidRDefault="006B1FA5" w:rsidP="009B6255">
      <w:pPr>
        <w:pStyle w:val="ListParagraph"/>
        <w:numPr>
          <w:ilvl w:val="2"/>
          <w:numId w:val="44"/>
        </w:numPr>
        <w:tabs>
          <w:tab w:val="left" w:pos="720"/>
          <w:tab w:val="left" w:pos="1440"/>
        </w:tabs>
        <w:spacing w:line="360" w:lineRule="auto"/>
        <w:jc w:val="both"/>
        <w:outlineLvl w:val="2"/>
        <w:rPr>
          <w:sz w:val="24"/>
          <w:szCs w:val="24"/>
          <w:u w:val="single"/>
        </w:rPr>
      </w:pPr>
      <w:bookmarkStart w:id="144" w:name="_Toc438557786"/>
      <w:r w:rsidRPr="00AD19CC">
        <w:rPr>
          <w:sz w:val="24"/>
          <w:szCs w:val="24"/>
          <w:u w:val="single"/>
        </w:rPr>
        <w:t>Soil</w:t>
      </w:r>
      <w:bookmarkEnd w:id="144"/>
    </w:p>
    <w:p w14:paraId="44B3D246" w14:textId="77777777" w:rsidR="006B1FA5" w:rsidRDefault="006B1FA5" w:rsidP="00984F5B">
      <w:pPr>
        <w:pStyle w:val="BodyText"/>
        <w:spacing w:after="0" w:line="240" w:lineRule="auto"/>
        <w:ind w:firstLine="0"/>
        <w:jc w:val="both"/>
        <w:rPr>
          <w:color w:val="008000"/>
        </w:rPr>
      </w:pPr>
      <w:r w:rsidRPr="00FB732E">
        <w:rPr>
          <w:color w:val="008000"/>
        </w:rPr>
        <w:t>This section should describe the existing soil conditions, both on-site and off-site, after completion of the remedy.</w:t>
      </w:r>
    </w:p>
    <w:p w14:paraId="4196A697" w14:textId="77777777" w:rsidR="006B1FA5" w:rsidRPr="00FB732E" w:rsidRDefault="006B1FA5" w:rsidP="00984F5B">
      <w:pPr>
        <w:pStyle w:val="BodyText"/>
        <w:spacing w:after="0" w:line="240" w:lineRule="auto"/>
        <w:ind w:firstLine="0"/>
        <w:jc w:val="both"/>
        <w:rPr>
          <w:color w:val="008000"/>
        </w:rPr>
      </w:pPr>
    </w:p>
    <w:p w14:paraId="4B81BC8E" w14:textId="77777777" w:rsidR="006B1FA5" w:rsidRDefault="006B1FA5" w:rsidP="00984F5B">
      <w:pPr>
        <w:jc w:val="both"/>
        <w:rPr>
          <w:color w:val="008000"/>
        </w:rPr>
      </w:pPr>
      <w:r w:rsidRPr="00FB732E">
        <w:rPr>
          <w:color w:val="008000"/>
        </w:rPr>
        <w:t>This section should include the following:</w:t>
      </w:r>
    </w:p>
    <w:p w14:paraId="4B2B7B49" w14:textId="77777777" w:rsidR="006B1FA5" w:rsidRPr="00BC081F" w:rsidRDefault="006B1FA5" w:rsidP="00984F5B">
      <w:pPr>
        <w:jc w:val="both"/>
        <w:rPr>
          <w:color w:val="008000"/>
        </w:rPr>
      </w:pPr>
    </w:p>
    <w:p w14:paraId="5E258858" w14:textId="77777777" w:rsidR="003A45C7" w:rsidRDefault="006B1FA5" w:rsidP="00363E6D">
      <w:pPr>
        <w:pStyle w:val="BodyText"/>
        <w:numPr>
          <w:ilvl w:val="1"/>
          <w:numId w:val="12"/>
        </w:numPr>
        <w:tabs>
          <w:tab w:val="clear" w:pos="1440"/>
          <w:tab w:val="num" w:pos="1080"/>
        </w:tabs>
        <w:spacing w:after="0" w:line="240" w:lineRule="auto"/>
        <w:ind w:left="1080"/>
        <w:jc w:val="both"/>
        <w:rPr>
          <w:color w:val="008000"/>
        </w:rPr>
      </w:pPr>
      <w:r w:rsidRPr="00BC081F">
        <w:rPr>
          <w:color w:val="008000"/>
        </w:rPr>
        <w:t xml:space="preserve">A description of the contaminant classes and major compounds or elements identified in the </w:t>
      </w:r>
      <w:proofErr w:type="gramStart"/>
      <w:r w:rsidRPr="00BC081F">
        <w:rPr>
          <w:color w:val="008000"/>
        </w:rPr>
        <w:t>soil;</w:t>
      </w:r>
      <w:proofErr w:type="gramEnd"/>
      <w:r w:rsidRPr="00BC081F">
        <w:rPr>
          <w:color w:val="008000"/>
        </w:rPr>
        <w:t xml:space="preserve"> </w:t>
      </w:r>
    </w:p>
    <w:p w14:paraId="60EC763A" w14:textId="77777777" w:rsidR="003A45C7" w:rsidRDefault="006B1FA5" w:rsidP="00363E6D">
      <w:pPr>
        <w:pStyle w:val="BodyText"/>
        <w:numPr>
          <w:ilvl w:val="1"/>
          <w:numId w:val="12"/>
        </w:numPr>
        <w:tabs>
          <w:tab w:val="clear" w:pos="1440"/>
          <w:tab w:val="num" w:pos="1080"/>
        </w:tabs>
        <w:spacing w:after="0" w:line="240" w:lineRule="auto"/>
        <w:ind w:left="1080"/>
        <w:jc w:val="both"/>
        <w:rPr>
          <w:color w:val="008000"/>
        </w:rPr>
      </w:pPr>
      <w:r w:rsidRPr="00BC081F">
        <w:rPr>
          <w:color w:val="008000"/>
        </w:rPr>
        <w:t xml:space="preserve">A table of exceedances of applicable/relevant Unrestricted Use SCOs (Part 375-6) after completion of the remedial </w:t>
      </w:r>
      <w:proofErr w:type="gramStart"/>
      <w:r w:rsidRPr="00BC081F">
        <w:rPr>
          <w:color w:val="008000"/>
        </w:rPr>
        <w:t>action;</w:t>
      </w:r>
      <w:proofErr w:type="gramEnd"/>
    </w:p>
    <w:p w14:paraId="6A807C3D" w14:textId="77777777" w:rsidR="003A45C7" w:rsidRDefault="006B1FA5" w:rsidP="00363E6D">
      <w:pPr>
        <w:pStyle w:val="BodyText"/>
        <w:numPr>
          <w:ilvl w:val="1"/>
          <w:numId w:val="12"/>
        </w:numPr>
        <w:tabs>
          <w:tab w:val="clear" w:pos="1440"/>
          <w:tab w:val="num" w:pos="1080"/>
        </w:tabs>
        <w:spacing w:after="0" w:line="240" w:lineRule="auto"/>
        <w:ind w:left="1080"/>
        <w:jc w:val="both"/>
        <w:rPr>
          <w:color w:val="008000"/>
        </w:rPr>
      </w:pPr>
      <w:r w:rsidRPr="00BC081F">
        <w:rPr>
          <w:color w:val="008000"/>
        </w:rPr>
        <w:t>A figure of exceedances of applicable/relevant Unrestricted Use SCOs (Part 375-6) after implementation of the remedial action</w:t>
      </w:r>
      <w:r w:rsidR="00194107">
        <w:rPr>
          <w:color w:val="008000"/>
        </w:rPr>
        <w:t xml:space="preserve">. </w:t>
      </w:r>
      <w:r w:rsidRPr="00BC081F">
        <w:rPr>
          <w:color w:val="008000"/>
        </w:rPr>
        <w:t xml:space="preserve">This figure should also identify areas complying with Unrestricted Use SCOs (Part 375-6) after completion of the remedial </w:t>
      </w:r>
      <w:proofErr w:type="gramStart"/>
      <w:r w:rsidRPr="00BC081F">
        <w:rPr>
          <w:color w:val="008000"/>
        </w:rPr>
        <w:t>action;</w:t>
      </w:r>
      <w:proofErr w:type="gramEnd"/>
    </w:p>
    <w:p w14:paraId="5E2B22F3" w14:textId="77777777" w:rsidR="003A45C7" w:rsidRDefault="006B1FA5" w:rsidP="00363E6D">
      <w:pPr>
        <w:pStyle w:val="BodyText"/>
        <w:numPr>
          <w:ilvl w:val="0"/>
          <w:numId w:val="15"/>
        </w:numPr>
        <w:tabs>
          <w:tab w:val="clear" w:pos="1440"/>
          <w:tab w:val="num" w:pos="1080"/>
        </w:tabs>
        <w:spacing w:after="0" w:line="240" w:lineRule="auto"/>
        <w:ind w:left="1080"/>
        <w:jc w:val="both"/>
        <w:rPr>
          <w:color w:val="008000"/>
        </w:rPr>
      </w:pPr>
      <w:r w:rsidRPr="00BC081F">
        <w:rPr>
          <w:color w:val="008000"/>
        </w:rPr>
        <w:t xml:space="preserve">A figure showing the elevations of </w:t>
      </w:r>
      <w:r>
        <w:rPr>
          <w:color w:val="008000"/>
        </w:rPr>
        <w:t xml:space="preserve">the </w:t>
      </w:r>
      <w:r w:rsidRPr="00BC081F">
        <w:rPr>
          <w:color w:val="008000"/>
        </w:rPr>
        <w:t xml:space="preserve">top of remaining soil contamination and the thickness of the remaining </w:t>
      </w:r>
      <w:proofErr w:type="gramStart"/>
      <w:r w:rsidRPr="00BC081F">
        <w:rPr>
          <w:color w:val="008000"/>
        </w:rPr>
        <w:t>contamination;</w:t>
      </w:r>
      <w:proofErr w:type="gramEnd"/>
    </w:p>
    <w:p w14:paraId="37E8A89B" w14:textId="77777777" w:rsidR="003A45C7" w:rsidRDefault="006B1FA5" w:rsidP="00363E6D">
      <w:pPr>
        <w:pStyle w:val="BodyText"/>
        <w:numPr>
          <w:ilvl w:val="0"/>
          <w:numId w:val="15"/>
        </w:numPr>
        <w:tabs>
          <w:tab w:val="clear" w:pos="1440"/>
          <w:tab w:val="num" w:pos="1080"/>
        </w:tabs>
        <w:spacing w:after="0" w:line="240" w:lineRule="auto"/>
        <w:ind w:left="1080"/>
        <w:jc w:val="both"/>
        <w:rPr>
          <w:color w:val="008000"/>
        </w:rPr>
      </w:pPr>
      <w:r>
        <w:rPr>
          <w:color w:val="008000"/>
        </w:rPr>
        <w:t xml:space="preserve">A description of the estimated volume of remaining soil </w:t>
      </w:r>
      <w:proofErr w:type="gramStart"/>
      <w:r>
        <w:rPr>
          <w:color w:val="008000"/>
        </w:rPr>
        <w:t>contamination;</w:t>
      </w:r>
      <w:proofErr w:type="gramEnd"/>
    </w:p>
    <w:p w14:paraId="73992476" w14:textId="77777777" w:rsidR="003A45C7" w:rsidRDefault="006B1FA5" w:rsidP="00363E6D">
      <w:pPr>
        <w:pStyle w:val="BodyText"/>
        <w:numPr>
          <w:ilvl w:val="0"/>
          <w:numId w:val="15"/>
        </w:numPr>
        <w:tabs>
          <w:tab w:val="clear" w:pos="1440"/>
          <w:tab w:val="num" w:pos="1080"/>
        </w:tabs>
        <w:spacing w:after="0" w:line="240" w:lineRule="auto"/>
        <w:ind w:left="1080"/>
        <w:jc w:val="both"/>
        <w:rPr>
          <w:color w:val="008000"/>
        </w:rPr>
      </w:pPr>
      <w:r w:rsidRPr="00BC081F">
        <w:rPr>
          <w:color w:val="008000"/>
        </w:rPr>
        <w:t xml:space="preserve">A description of the demarcation layer (if present, including material, depth, extent, etc.) or a description of the depth at which remaining contamination will be encountered, and the depth at which contamination is no longer </w:t>
      </w:r>
      <w:proofErr w:type="gramStart"/>
      <w:r w:rsidRPr="00BC081F">
        <w:rPr>
          <w:color w:val="008000"/>
        </w:rPr>
        <w:t>expected;</w:t>
      </w:r>
      <w:proofErr w:type="gramEnd"/>
      <w:r w:rsidRPr="00BC081F">
        <w:rPr>
          <w:color w:val="008000"/>
        </w:rPr>
        <w:t xml:space="preserve">  </w:t>
      </w:r>
    </w:p>
    <w:p w14:paraId="5518C11F" w14:textId="77777777" w:rsidR="003A45C7" w:rsidRDefault="006B1FA5" w:rsidP="00363E6D">
      <w:pPr>
        <w:pStyle w:val="BodyText"/>
        <w:numPr>
          <w:ilvl w:val="0"/>
          <w:numId w:val="15"/>
        </w:numPr>
        <w:tabs>
          <w:tab w:val="clear" w:pos="1440"/>
          <w:tab w:val="num" w:pos="1080"/>
        </w:tabs>
        <w:spacing w:after="0" w:line="240" w:lineRule="auto"/>
        <w:ind w:left="1080"/>
        <w:jc w:val="both"/>
        <w:rPr>
          <w:color w:val="008000"/>
        </w:rPr>
      </w:pPr>
      <w:r w:rsidRPr="00BC081F">
        <w:rPr>
          <w:color w:val="008000"/>
        </w:rPr>
        <w:t xml:space="preserve">A description of areas of the site that contain remaining source areas or higher levels of </w:t>
      </w:r>
      <w:proofErr w:type="gramStart"/>
      <w:r w:rsidRPr="00BC081F">
        <w:rPr>
          <w:color w:val="008000"/>
        </w:rPr>
        <w:t>contamination;</w:t>
      </w:r>
      <w:proofErr w:type="gramEnd"/>
    </w:p>
    <w:p w14:paraId="31B59EA6" w14:textId="62104A18" w:rsidR="003A45C7" w:rsidRDefault="006B1FA5" w:rsidP="00363E6D">
      <w:pPr>
        <w:pStyle w:val="BodyText"/>
        <w:numPr>
          <w:ilvl w:val="0"/>
          <w:numId w:val="15"/>
        </w:numPr>
        <w:tabs>
          <w:tab w:val="clear" w:pos="1440"/>
          <w:tab w:val="num" w:pos="1080"/>
        </w:tabs>
        <w:spacing w:after="0" w:line="240" w:lineRule="auto"/>
        <w:ind w:left="1080"/>
        <w:jc w:val="both"/>
        <w:rPr>
          <w:color w:val="008000"/>
        </w:rPr>
      </w:pPr>
      <w:r w:rsidRPr="00BC081F">
        <w:rPr>
          <w:color w:val="008000"/>
        </w:rPr>
        <w:t>A description of active utility lines or other subsurface infrastructure present at the site and remaining contamination that may be encountered during maintenance or removal of the utility or infrastructure;</w:t>
      </w:r>
      <w:r w:rsidR="00373C0A">
        <w:rPr>
          <w:color w:val="008000"/>
        </w:rPr>
        <w:t xml:space="preserve"> and</w:t>
      </w:r>
    </w:p>
    <w:p w14:paraId="1F941EB9" w14:textId="1255F9B8" w:rsidR="003A45C7" w:rsidRDefault="006B1FA5" w:rsidP="00363E6D">
      <w:pPr>
        <w:pStyle w:val="BodyText"/>
        <w:numPr>
          <w:ilvl w:val="1"/>
          <w:numId w:val="12"/>
        </w:numPr>
        <w:tabs>
          <w:tab w:val="clear" w:pos="1440"/>
          <w:tab w:val="num" w:pos="1080"/>
        </w:tabs>
        <w:spacing w:after="0" w:line="240" w:lineRule="auto"/>
        <w:ind w:left="1080"/>
        <w:jc w:val="both"/>
        <w:rPr>
          <w:color w:val="008000"/>
        </w:rPr>
      </w:pPr>
      <w:r w:rsidRPr="00BC081F">
        <w:rPr>
          <w:color w:val="008000"/>
        </w:rPr>
        <w:t xml:space="preserve">A description of remaining </w:t>
      </w:r>
      <w:r w:rsidR="00F252D2">
        <w:rPr>
          <w:color w:val="008000"/>
        </w:rPr>
        <w:t xml:space="preserve">or suspected </w:t>
      </w:r>
      <w:r w:rsidRPr="00BC081F">
        <w:rPr>
          <w:color w:val="008000"/>
        </w:rPr>
        <w:t>contamination that was not remediated due to the presence of buildings or critical infrastructure</w:t>
      </w:r>
      <w:r w:rsidR="00005DAE">
        <w:rPr>
          <w:color w:val="008000"/>
        </w:rPr>
        <w:t>.</w:t>
      </w:r>
    </w:p>
    <w:p w14:paraId="20EBD027" w14:textId="77777777" w:rsidR="00373C0A" w:rsidRDefault="00373C0A" w:rsidP="00005DAE">
      <w:pPr>
        <w:pStyle w:val="BodyText"/>
        <w:spacing w:after="0" w:line="240" w:lineRule="auto"/>
        <w:ind w:left="1080" w:firstLine="0"/>
        <w:jc w:val="both"/>
        <w:rPr>
          <w:color w:val="008000"/>
        </w:rPr>
      </w:pPr>
    </w:p>
    <w:p w14:paraId="2903D079" w14:textId="77777777" w:rsidR="006B1FA5"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14:paraId="126173E6" w14:textId="77777777" w:rsidR="006B1FA5" w:rsidRDefault="006B1FA5" w:rsidP="00984F5B">
      <w:pPr>
        <w:pStyle w:val="BodyText"/>
        <w:spacing w:after="0"/>
        <w:ind w:firstLine="0"/>
        <w:jc w:val="both"/>
      </w:pPr>
    </w:p>
    <w:p w14:paraId="3FA8030A" w14:textId="55F656D4" w:rsidR="006B1FA5" w:rsidRPr="00005DAE" w:rsidRDefault="006B1FA5" w:rsidP="00984F5B">
      <w:pPr>
        <w:pStyle w:val="BodyText"/>
        <w:spacing w:after="0"/>
        <w:jc w:val="both"/>
        <w:rPr>
          <w:color w:val="008000"/>
        </w:rPr>
      </w:pPr>
      <w:r w:rsidRPr="00FB732E">
        <w:t xml:space="preserve">Table </w:t>
      </w:r>
      <w:r w:rsidRPr="00FB732E">
        <w:rPr>
          <w:highlight w:val="yellow"/>
        </w:rPr>
        <w:t>[x]</w:t>
      </w:r>
      <w:r w:rsidRPr="00FB732E">
        <w:t xml:space="preserve"> and Figure </w:t>
      </w:r>
      <w:r w:rsidRPr="00FB732E">
        <w:rPr>
          <w:highlight w:val="yellow"/>
        </w:rPr>
        <w:t>[x]</w:t>
      </w:r>
      <w:r w:rsidRPr="00FB732E">
        <w:t xml:space="preserve"> summarize the results of all soil samples collected that exceed the Unrestricted Use SCOs and the </w:t>
      </w:r>
      <w:r w:rsidRPr="00FB732E">
        <w:rPr>
          <w:highlight w:val="yellow"/>
        </w:rPr>
        <w:t>[residential, restricted residential, commercial or industrial]</w:t>
      </w:r>
      <w:r w:rsidRPr="00FB732E">
        <w:t xml:space="preserve"> Use SCOs at the site after completion of remedial action.</w:t>
      </w:r>
      <w:r w:rsidR="00F252D2">
        <w:t xml:space="preserve"> </w:t>
      </w:r>
      <w:r w:rsidR="00F252D2" w:rsidRPr="00005DAE">
        <w:rPr>
          <w:color w:val="008000"/>
        </w:rPr>
        <w:t>When reporting results in tables and figures, values for non-detects or below minimum reporting limits must be provided with the limit as follows:  ND (&lt;0.5) or &lt; MRL (&lt;0.27).</w:t>
      </w:r>
    </w:p>
    <w:p w14:paraId="2B897139" w14:textId="77777777" w:rsidR="006B1FA5" w:rsidRPr="00FB732E" w:rsidRDefault="006B1FA5" w:rsidP="00984F5B">
      <w:pPr>
        <w:spacing w:line="360" w:lineRule="auto"/>
        <w:ind w:firstLine="720"/>
        <w:jc w:val="both"/>
        <w:rPr>
          <w:u w:val="single"/>
        </w:rPr>
      </w:pPr>
      <w:bookmarkStart w:id="145" w:name="_Toc206899747"/>
      <w:bookmarkStart w:id="146" w:name="_Toc206900743"/>
      <w:bookmarkStart w:id="147" w:name="_Toc206901126"/>
      <w:bookmarkStart w:id="148" w:name="_Toc206902698"/>
      <w:bookmarkStart w:id="149" w:name="_Toc206902865"/>
      <w:bookmarkStart w:id="150" w:name="_Toc225319855"/>
      <w:bookmarkStart w:id="151" w:name="_Toc225323983"/>
      <w:bookmarkStart w:id="152" w:name="_Toc225325211"/>
      <w:bookmarkStart w:id="153" w:name="_Toc226345071"/>
      <w:bookmarkStart w:id="154" w:name="_Toc226430092"/>
      <w:bookmarkStart w:id="155" w:name="_Toc153765788"/>
      <w:bookmarkStart w:id="156" w:name="_Toc154996279"/>
      <w:bookmarkStart w:id="157" w:name="_Toc155774330"/>
      <w:bookmarkStart w:id="158" w:name="_Toc155776052"/>
      <w:bookmarkEnd w:id="131"/>
      <w:bookmarkEnd w:id="132"/>
      <w:bookmarkEnd w:id="133"/>
    </w:p>
    <w:p w14:paraId="52C96256" w14:textId="0D088622" w:rsidR="006B1FA5" w:rsidRPr="00AD19CC" w:rsidRDefault="006B1FA5" w:rsidP="009B6255">
      <w:pPr>
        <w:pStyle w:val="ListParagraph"/>
        <w:numPr>
          <w:ilvl w:val="2"/>
          <w:numId w:val="44"/>
        </w:numPr>
        <w:spacing w:line="360" w:lineRule="auto"/>
        <w:jc w:val="both"/>
        <w:outlineLvl w:val="2"/>
        <w:rPr>
          <w:sz w:val="24"/>
          <w:szCs w:val="24"/>
          <w:u w:val="single"/>
        </w:rPr>
      </w:pPr>
      <w:bookmarkStart w:id="159" w:name="_Toc438557787"/>
      <w:r w:rsidRPr="00AD19CC">
        <w:rPr>
          <w:sz w:val="24"/>
          <w:szCs w:val="24"/>
          <w:u w:val="single"/>
        </w:rPr>
        <w:t>Sediment</w:t>
      </w:r>
      <w:bookmarkEnd w:id="159"/>
    </w:p>
    <w:p w14:paraId="12CE53CA" w14:textId="77777777" w:rsidR="006B1FA5" w:rsidRPr="00FB732E" w:rsidRDefault="006B1FA5" w:rsidP="00984F5B">
      <w:pPr>
        <w:spacing w:line="360" w:lineRule="auto"/>
        <w:ind w:firstLine="720"/>
        <w:jc w:val="both"/>
        <w:rPr>
          <w:u w:val="single"/>
        </w:rPr>
      </w:pPr>
    </w:p>
    <w:p w14:paraId="107117FF" w14:textId="77777777" w:rsidR="006B1FA5" w:rsidRDefault="006B1FA5" w:rsidP="00984F5B">
      <w:pPr>
        <w:pStyle w:val="BodyText"/>
        <w:spacing w:after="0" w:line="240" w:lineRule="auto"/>
        <w:ind w:firstLine="0"/>
        <w:jc w:val="both"/>
        <w:rPr>
          <w:color w:val="008000"/>
        </w:rPr>
      </w:pPr>
      <w:r w:rsidRPr="00FB732E">
        <w:rPr>
          <w:color w:val="008000"/>
        </w:rPr>
        <w:t>This section should describe the existing sediment conditions, both on-site and off-site, after completion of the remedy.</w:t>
      </w:r>
    </w:p>
    <w:p w14:paraId="5DB23A2C" w14:textId="77777777" w:rsidR="006B1FA5" w:rsidRPr="00FB732E" w:rsidRDefault="006B1FA5" w:rsidP="00984F5B">
      <w:pPr>
        <w:jc w:val="both"/>
        <w:rPr>
          <w:color w:val="008000"/>
        </w:rPr>
      </w:pPr>
      <w:r w:rsidRPr="00FB732E">
        <w:rPr>
          <w:color w:val="008000"/>
        </w:rPr>
        <w:lastRenderedPageBreak/>
        <w:t>This section should include the following:</w:t>
      </w:r>
    </w:p>
    <w:p w14:paraId="196E8E17" w14:textId="77777777" w:rsidR="006B1FA5" w:rsidRPr="00FB732E" w:rsidRDefault="006B1FA5" w:rsidP="00984F5B">
      <w:pPr>
        <w:jc w:val="both"/>
        <w:rPr>
          <w:color w:val="008000"/>
        </w:rPr>
      </w:pPr>
    </w:p>
    <w:p w14:paraId="414DD59B" w14:textId="77777777" w:rsidR="003A45C7" w:rsidRDefault="006B1FA5" w:rsidP="00363E6D">
      <w:pPr>
        <w:pStyle w:val="BodyText"/>
        <w:numPr>
          <w:ilvl w:val="1"/>
          <w:numId w:val="12"/>
        </w:numPr>
        <w:tabs>
          <w:tab w:val="clear" w:pos="1440"/>
          <w:tab w:val="num" w:pos="1080"/>
        </w:tabs>
        <w:spacing w:after="0" w:line="240" w:lineRule="auto"/>
        <w:ind w:left="1080"/>
        <w:jc w:val="both"/>
        <w:rPr>
          <w:color w:val="008000"/>
        </w:rPr>
      </w:pPr>
      <w:r w:rsidRPr="00FB732E">
        <w:rPr>
          <w:color w:val="008000"/>
        </w:rPr>
        <w:t xml:space="preserve">A description of the contaminant classes and major compounds or elements identified in the </w:t>
      </w:r>
      <w:proofErr w:type="gramStart"/>
      <w:r w:rsidRPr="00FB732E">
        <w:rPr>
          <w:color w:val="008000"/>
        </w:rPr>
        <w:t>sediment;</w:t>
      </w:r>
      <w:proofErr w:type="gramEnd"/>
      <w:r w:rsidRPr="00FB732E">
        <w:rPr>
          <w:color w:val="008000"/>
        </w:rPr>
        <w:t xml:space="preserve"> </w:t>
      </w:r>
    </w:p>
    <w:p w14:paraId="62087F90" w14:textId="77777777" w:rsidR="003A45C7" w:rsidRDefault="006B1FA5" w:rsidP="00363E6D">
      <w:pPr>
        <w:pStyle w:val="BodyText"/>
        <w:numPr>
          <w:ilvl w:val="1"/>
          <w:numId w:val="12"/>
        </w:numPr>
        <w:tabs>
          <w:tab w:val="clear" w:pos="1440"/>
          <w:tab w:val="num" w:pos="1080"/>
        </w:tabs>
        <w:spacing w:after="0" w:line="240" w:lineRule="auto"/>
        <w:ind w:left="1080"/>
        <w:jc w:val="both"/>
        <w:rPr>
          <w:color w:val="008000"/>
        </w:rPr>
      </w:pPr>
      <w:r w:rsidRPr="00FB732E">
        <w:rPr>
          <w:color w:val="008000"/>
        </w:rPr>
        <w:t xml:space="preserve">A table of exceedances of applicable/relevant standards, criteria and guidelines (SCGs) after completion of the remedial </w:t>
      </w:r>
      <w:proofErr w:type="gramStart"/>
      <w:r w:rsidRPr="00FB732E">
        <w:rPr>
          <w:color w:val="008000"/>
        </w:rPr>
        <w:t>action;</w:t>
      </w:r>
      <w:proofErr w:type="gramEnd"/>
    </w:p>
    <w:p w14:paraId="7B12927F" w14:textId="77777777" w:rsidR="003A45C7" w:rsidRDefault="006B1FA5" w:rsidP="00363E6D">
      <w:pPr>
        <w:pStyle w:val="BodyText"/>
        <w:numPr>
          <w:ilvl w:val="0"/>
          <w:numId w:val="15"/>
        </w:numPr>
        <w:tabs>
          <w:tab w:val="clear" w:pos="1440"/>
          <w:tab w:val="num" w:pos="1080"/>
        </w:tabs>
        <w:spacing w:after="0" w:line="240" w:lineRule="auto"/>
        <w:ind w:left="1080"/>
        <w:jc w:val="both"/>
        <w:rPr>
          <w:color w:val="008000"/>
        </w:rPr>
      </w:pPr>
      <w:r w:rsidRPr="00FB732E">
        <w:rPr>
          <w:color w:val="008000"/>
        </w:rPr>
        <w:t xml:space="preserve">A figure of exceedances of applicable/relevant SCGs after completion of the remedial </w:t>
      </w:r>
      <w:proofErr w:type="gramStart"/>
      <w:r w:rsidRPr="00FB732E">
        <w:rPr>
          <w:color w:val="008000"/>
        </w:rPr>
        <w:t>action;</w:t>
      </w:r>
      <w:proofErr w:type="gramEnd"/>
      <w:r w:rsidRPr="00FB732E">
        <w:rPr>
          <w:color w:val="008000"/>
        </w:rPr>
        <w:t xml:space="preserve">  </w:t>
      </w:r>
    </w:p>
    <w:p w14:paraId="128B1484" w14:textId="77777777" w:rsidR="003A45C7" w:rsidRDefault="006B1FA5" w:rsidP="00363E6D">
      <w:pPr>
        <w:pStyle w:val="BodyText"/>
        <w:numPr>
          <w:ilvl w:val="0"/>
          <w:numId w:val="15"/>
        </w:numPr>
        <w:tabs>
          <w:tab w:val="clear" w:pos="1440"/>
          <w:tab w:val="num" w:pos="1080"/>
        </w:tabs>
        <w:spacing w:after="0" w:line="240" w:lineRule="auto"/>
        <w:ind w:left="1080"/>
        <w:jc w:val="both"/>
        <w:rPr>
          <w:color w:val="008000"/>
        </w:rPr>
      </w:pPr>
      <w:r w:rsidRPr="00FB732E">
        <w:rPr>
          <w:color w:val="008000"/>
        </w:rPr>
        <w:t xml:space="preserve">A figure showing the elevations of </w:t>
      </w:r>
      <w:r>
        <w:rPr>
          <w:color w:val="008000"/>
        </w:rPr>
        <w:t xml:space="preserve">the </w:t>
      </w:r>
      <w:r w:rsidRPr="00FB732E">
        <w:rPr>
          <w:color w:val="008000"/>
        </w:rPr>
        <w:t xml:space="preserve">top of remaining sediment contamination and the thickness of the remaining </w:t>
      </w:r>
      <w:proofErr w:type="gramStart"/>
      <w:r w:rsidRPr="00FB732E">
        <w:rPr>
          <w:color w:val="008000"/>
        </w:rPr>
        <w:t>contamination;</w:t>
      </w:r>
      <w:proofErr w:type="gramEnd"/>
      <w:r w:rsidRPr="00FB732E">
        <w:rPr>
          <w:color w:val="008000"/>
        </w:rPr>
        <w:t xml:space="preserve"> </w:t>
      </w:r>
    </w:p>
    <w:p w14:paraId="7C9EC186" w14:textId="77777777" w:rsidR="003A45C7" w:rsidRDefault="006B1FA5" w:rsidP="00363E6D">
      <w:pPr>
        <w:pStyle w:val="BodyText"/>
        <w:numPr>
          <w:ilvl w:val="0"/>
          <w:numId w:val="15"/>
        </w:numPr>
        <w:tabs>
          <w:tab w:val="clear" w:pos="1440"/>
          <w:tab w:val="num" w:pos="1080"/>
        </w:tabs>
        <w:spacing w:after="0" w:line="240" w:lineRule="auto"/>
        <w:ind w:left="1080"/>
        <w:jc w:val="both"/>
        <w:rPr>
          <w:color w:val="008000"/>
        </w:rPr>
      </w:pPr>
      <w:r>
        <w:rPr>
          <w:color w:val="008000"/>
        </w:rPr>
        <w:t xml:space="preserve">A description of the estimated volume of remaining sediment </w:t>
      </w:r>
      <w:proofErr w:type="gramStart"/>
      <w:r>
        <w:rPr>
          <w:color w:val="008000"/>
        </w:rPr>
        <w:t>contamination;</w:t>
      </w:r>
      <w:proofErr w:type="gramEnd"/>
    </w:p>
    <w:p w14:paraId="71732D02" w14:textId="5C4323CF" w:rsidR="003A45C7" w:rsidRDefault="006B1FA5" w:rsidP="00363E6D">
      <w:pPr>
        <w:pStyle w:val="BodyText"/>
        <w:numPr>
          <w:ilvl w:val="0"/>
          <w:numId w:val="15"/>
        </w:numPr>
        <w:tabs>
          <w:tab w:val="clear" w:pos="1440"/>
          <w:tab w:val="num" w:pos="1080"/>
        </w:tabs>
        <w:spacing w:after="0" w:line="240" w:lineRule="auto"/>
        <w:ind w:left="1080"/>
        <w:jc w:val="both"/>
        <w:rPr>
          <w:color w:val="008000"/>
        </w:rPr>
      </w:pPr>
      <w:r w:rsidRPr="00FB732E">
        <w:rPr>
          <w:color w:val="008000"/>
        </w:rPr>
        <w:t xml:space="preserve">A description of the demarcation layer (if present, including material, depth, extent, etc.) or a description of the depth at which remaining contamination will be encountered, and at which contamination is no longer expected; </w:t>
      </w:r>
      <w:r w:rsidR="008C7C62">
        <w:rPr>
          <w:color w:val="008000"/>
        </w:rPr>
        <w:t>and</w:t>
      </w:r>
      <w:r w:rsidRPr="00FB732E">
        <w:rPr>
          <w:color w:val="008000"/>
        </w:rPr>
        <w:t xml:space="preserve"> </w:t>
      </w:r>
    </w:p>
    <w:p w14:paraId="6A92A554" w14:textId="08F3451E" w:rsidR="003A45C7" w:rsidRDefault="006B1FA5" w:rsidP="00363E6D">
      <w:pPr>
        <w:pStyle w:val="BodyText"/>
        <w:numPr>
          <w:ilvl w:val="0"/>
          <w:numId w:val="15"/>
        </w:numPr>
        <w:tabs>
          <w:tab w:val="clear" w:pos="1440"/>
          <w:tab w:val="num" w:pos="1080"/>
        </w:tabs>
        <w:spacing w:after="0" w:line="240" w:lineRule="auto"/>
        <w:ind w:left="1080"/>
        <w:jc w:val="both"/>
        <w:rPr>
          <w:color w:val="008000"/>
        </w:rPr>
      </w:pPr>
      <w:r w:rsidRPr="00FB732E">
        <w:rPr>
          <w:color w:val="008000"/>
        </w:rPr>
        <w:t>A description of areas of the site that contain remaining source areas or higher levels of contamination</w:t>
      </w:r>
      <w:r w:rsidR="00005DAE">
        <w:rPr>
          <w:color w:val="008000"/>
        </w:rPr>
        <w:t>.</w:t>
      </w:r>
    </w:p>
    <w:p w14:paraId="5C2D9F6C" w14:textId="77777777" w:rsidR="00610EBE" w:rsidRDefault="00610EBE" w:rsidP="00005DAE">
      <w:pPr>
        <w:pStyle w:val="BodyText"/>
        <w:spacing w:after="0" w:line="240" w:lineRule="auto"/>
        <w:ind w:left="1080" w:firstLine="0"/>
        <w:jc w:val="both"/>
        <w:rPr>
          <w:color w:val="008000"/>
        </w:rPr>
      </w:pPr>
    </w:p>
    <w:p w14:paraId="3BBA5185" w14:textId="77777777" w:rsidR="006B1FA5"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14:paraId="75D61D40" w14:textId="77777777" w:rsidR="006B1FA5" w:rsidRDefault="006B1FA5" w:rsidP="00984F5B">
      <w:pPr>
        <w:pStyle w:val="BodyText"/>
        <w:spacing w:after="0"/>
        <w:jc w:val="both"/>
      </w:pPr>
    </w:p>
    <w:p w14:paraId="2F127129" w14:textId="77777777" w:rsidR="002156B0" w:rsidRDefault="006B1FA5" w:rsidP="002156B0">
      <w:pPr>
        <w:pStyle w:val="BodyText"/>
        <w:spacing w:after="0" w:line="240" w:lineRule="auto"/>
        <w:jc w:val="both"/>
      </w:pPr>
      <w:r w:rsidRPr="00FB732E">
        <w:t xml:space="preserve">Table </w:t>
      </w:r>
      <w:r w:rsidRPr="00FB732E">
        <w:rPr>
          <w:highlight w:val="yellow"/>
        </w:rPr>
        <w:t>[x]</w:t>
      </w:r>
      <w:r w:rsidRPr="00FB732E">
        <w:t xml:space="preserve"> and Figure </w:t>
      </w:r>
      <w:r w:rsidRPr="00FB732E">
        <w:rPr>
          <w:highlight w:val="yellow"/>
        </w:rPr>
        <w:t>[x]</w:t>
      </w:r>
      <w:r w:rsidRPr="00FB732E">
        <w:t xml:space="preserve"> summarize the results of all sediment samples collected that exceed the SCGs after completion of the remedial action.</w:t>
      </w:r>
      <w:r w:rsidR="00F252D2">
        <w:t xml:space="preserve"> </w:t>
      </w:r>
    </w:p>
    <w:p w14:paraId="322D1A76" w14:textId="718C02E4" w:rsidR="006B1FA5" w:rsidRPr="00AD19CC" w:rsidRDefault="00F252D2" w:rsidP="002156B0">
      <w:pPr>
        <w:pStyle w:val="BodyText"/>
        <w:spacing w:after="0" w:line="240" w:lineRule="auto"/>
        <w:ind w:firstLine="0"/>
        <w:jc w:val="both"/>
        <w:rPr>
          <w:color w:val="00B050"/>
        </w:rPr>
      </w:pPr>
      <w:r w:rsidRPr="00F252D2">
        <w:rPr>
          <w:color w:val="00B050"/>
        </w:rPr>
        <w:t>When reporting results in tables and figures, values for non-detects or below minimum reporting limits must be provided with the limit as follows:  ND (&lt;0.5) or &lt; MRL (&lt;0.27).</w:t>
      </w:r>
      <w:r>
        <w:rPr>
          <w:color w:val="00B050"/>
        </w:rPr>
        <w:t xml:space="preserve"> </w:t>
      </w:r>
    </w:p>
    <w:p w14:paraId="075CDE3D" w14:textId="77777777" w:rsidR="006B1FA5" w:rsidRPr="00FB732E" w:rsidRDefault="006B1FA5" w:rsidP="00984F5B">
      <w:pPr>
        <w:pStyle w:val="BodyText"/>
        <w:spacing w:after="0"/>
        <w:ind w:firstLine="0"/>
        <w:jc w:val="both"/>
      </w:pPr>
    </w:p>
    <w:p w14:paraId="10C67493" w14:textId="1B0E8512" w:rsidR="006B1FA5" w:rsidRPr="00AD19CC" w:rsidRDefault="006B1FA5" w:rsidP="009B6255">
      <w:pPr>
        <w:pStyle w:val="ListParagraph"/>
        <w:numPr>
          <w:ilvl w:val="2"/>
          <w:numId w:val="44"/>
        </w:numPr>
        <w:spacing w:line="360" w:lineRule="auto"/>
        <w:jc w:val="both"/>
        <w:outlineLvl w:val="2"/>
        <w:rPr>
          <w:sz w:val="24"/>
          <w:szCs w:val="24"/>
        </w:rPr>
      </w:pPr>
      <w:bookmarkStart w:id="160" w:name="_Toc438557788"/>
      <w:r w:rsidRPr="00AD19CC">
        <w:rPr>
          <w:sz w:val="24"/>
          <w:szCs w:val="24"/>
          <w:u w:val="single"/>
        </w:rPr>
        <w:t>Groundwater</w:t>
      </w:r>
      <w:bookmarkEnd w:id="160"/>
    </w:p>
    <w:p w14:paraId="2872D789" w14:textId="77777777" w:rsidR="006B1FA5" w:rsidRPr="00FB732E" w:rsidRDefault="006B1FA5" w:rsidP="00984F5B">
      <w:pPr>
        <w:spacing w:line="360" w:lineRule="auto"/>
        <w:jc w:val="both"/>
      </w:pPr>
    </w:p>
    <w:p w14:paraId="58C37C15" w14:textId="77777777" w:rsidR="006B1FA5" w:rsidRDefault="006B1FA5" w:rsidP="00984F5B">
      <w:pPr>
        <w:pStyle w:val="BodyText"/>
        <w:spacing w:after="0" w:line="240" w:lineRule="auto"/>
        <w:ind w:firstLine="0"/>
        <w:jc w:val="both"/>
        <w:rPr>
          <w:color w:val="008000"/>
        </w:rPr>
      </w:pPr>
      <w:r w:rsidRPr="00FB732E">
        <w:rPr>
          <w:color w:val="008000"/>
        </w:rPr>
        <w:t>This section should describe the existing groundwater conditions, both on-site and off-site, after completion of the remedy.</w:t>
      </w:r>
    </w:p>
    <w:p w14:paraId="5E7C1F3F" w14:textId="77777777" w:rsidR="006B1FA5" w:rsidRPr="00FB732E" w:rsidRDefault="006B1FA5" w:rsidP="00984F5B">
      <w:pPr>
        <w:pStyle w:val="BodyText"/>
        <w:spacing w:after="0" w:line="240" w:lineRule="auto"/>
        <w:jc w:val="both"/>
        <w:rPr>
          <w:color w:val="008000"/>
        </w:rPr>
      </w:pPr>
    </w:p>
    <w:p w14:paraId="5AC7AA1F" w14:textId="77777777" w:rsidR="006B1FA5" w:rsidRDefault="006B1FA5" w:rsidP="00984F5B">
      <w:pPr>
        <w:jc w:val="both"/>
        <w:rPr>
          <w:color w:val="008000"/>
        </w:rPr>
      </w:pPr>
      <w:r w:rsidRPr="00FB732E">
        <w:rPr>
          <w:color w:val="008000"/>
        </w:rPr>
        <w:t>This section should include the following:</w:t>
      </w:r>
    </w:p>
    <w:p w14:paraId="38D6593A" w14:textId="77777777" w:rsidR="006B1FA5" w:rsidRPr="00FB732E" w:rsidRDefault="006B1FA5" w:rsidP="00984F5B">
      <w:pPr>
        <w:pStyle w:val="BodyText"/>
        <w:spacing w:after="0" w:line="240" w:lineRule="auto"/>
        <w:ind w:left="720" w:firstLine="0"/>
        <w:jc w:val="both"/>
        <w:rPr>
          <w:color w:val="008000"/>
        </w:rPr>
      </w:pPr>
    </w:p>
    <w:p w14:paraId="1229EA7A" w14:textId="77777777" w:rsidR="003A45C7" w:rsidRDefault="006B1FA5" w:rsidP="00363E6D">
      <w:pPr>
        <w:pStyle w:val="BodyText"/>
        <w:numPr>
          <w:ilvl w:val="1"/>
          <w:numId w:val="12"/>
        </w:numPr>
        <w:spacing w:after="0" w:line="240" w:lineRule="auto"/>
        <w:jc w:val="both"/>
        <w:rPr>
          <w:color w:val="008000"/>
        </w:rPr>
      </w:pPr>
      <w:r w:rsidRPr="00FB732E">
        <w:rPr>
          <w:color w:val="008000"/>
        </w:rPr>
        <w:t xml:space="preserve">A description of the contaminant classes and major compounds or elements identified in the </w:t>
      </w:r>
      <w:proofErr w:type="gramStart"/>
      <w:r w:rsidRPr="00FB732E">
        <w:rPr>
          <w:color w:val="008000"/>
        </w:rPr>
        <w:t>groundwater;</w:t>
      </w:r>
      <w:proofErr w:type="gramEnd"/>
      <w:r w:rsidRPr="00FB732E">
        <w:rPr>
          <w:color w:val="008000"/>
        </w:rPr>
        <w:t xml:space="preserve"> </w:t>
      </w:r>
    </w:p>
    <w:p w14:paraId="6D150D14" w14:textId="77777777" w:rsidR="003A45C7" w:rsidRDefault="006B1FA5" w:rsidP="00363E6D">
      <w:pPr>
        <w:pStyle w:val="BodyText"/>
        <w:numPr>
          <w:ilvl w:val="1"/>
          <w:numId w:val="12"/>
        </w:numPr>
        <w:spacing w:after="0" w:line="240" w:lineRule="auto"/>
        <w:jc w:val="both"/>
        <w:rPr>
          <w:color w:val="008000"/>
        </w:rPr>
      </w:pPr>
      <w:r w:rsidRPr="00FB732E">
        <w:rPr>
          <w:color w:val="008000"/>
        </w:rPr>
        <w:t xml:space="preserve">Table of exceedances of applicable/relevant SCGs after completion of the remedial </w:t>
      </w:r>
      <w:proofErr w:type="gramStart"/>
      <w:r w:rsidRPr="00FB732E">
        <w:rPr>
          <w:color w:val="008000"/>
        </w:rPr>
        <w:t>action;</w:t>
      </w:r>
      <w:proofErr w:type="gramEnd"/>
    </w:p>
    <w:p w14:paraId="5BA3B266" w14:textId="77777777" w:rsidR="003A45C7" w:rsidRDefault="006B1FA5" w:rsidP="00363E6D">
      <w:pPr>
        <w:pStyle w:val="BodyText"/>
        <w:numPr>
          <w:ilvl w:val="1"/>
          <w:numId w:val="12"/>
        </w:numPr>
        <w:spacing w:after="0" w:line="240" w:lineRule="auto"/>
        <w:jc w:val="both"/>
        <w:rPr>
          <w:color w:val="008000"/>
        </w:rPr>
      </w:pPr>
      <w:r w:rsidRPr="00FB732E">
        <w:rPr>
          <w:color w:val="008000"/>
        </w:rPr>
        <w:t xml:space="preserve">Figure of exceedances of applicable/relevant SCGs after completion of the remedial </w:t>
      </w:r>
      <w:proofErr w:type="gramStart"/>
      <w:r w:rsidRPr="00FB732E">
        <w:rPr>
          <w:color w:val="008000"/>
        </w:rPr>
        <w:t>action;</w:t>
      </w:r>
      <w:proofErr w:type="gramEnd"/>
    </w:p>
    <w:p w14:paraId="31FFCFE4" w14:textId="77777777" w:rsidR="003A45C7" w:rsidRDefault="006B1FA5" w:rsidP="00363E6D">
      <w:pPr>
        <w:pStyle w:val="BodyText"/>
        <w:numPr>
          <w:ilvl w:val="1"/>
          <w:numId w:val="12"/>
        </w:numPr>
        <w:spacing w:after="0" w:line="240" w:lineRule="auto"/>
        <w:jc w:val="both"/>
        <w:rPr>
          <w:color w:val="008000"/>
        </w:rPr>
      </w:pPr>
      <w:r w:rsidRPr="00FB732E">
        <w:rPr>
          <w:color w:val="008000"/>
        </w:rPr>
        <w:t xml:space="preserve">Figure of </w:t>
      </w:r>
      <w:proofErr w:type="gramStart"/>
      <w:r w:rsidRPr="00FB732E">
        <w:rPr>
          <w:color w:val="008000"/>
        </w:rPr>
        <w:t>plume;</w:t>
      </w:r>
      <w:proofErr w:type="gramEnd"/>
    </w:p>
    <w:p w14:paraId="3DD739B1" w14:textId="240E94FD" w:rsidR="003A45C7" w:rsidRDefault="006B1FA5" w:rsidP="00363E6D">
      <w:pPr>
        <w:pStyle w:val="BodyText"/>
        <w:numPr>
          <w:ilvl w:val="0"/>
          <w:numId w:val="15"/>
        </w:numPr>
        <w:spacing w:after="0" w:line="240" w:lineRule="auto"/>
        <w:jc w:val="both"/>
        <w:rPr>
          <w:color w:val="008000"/>
        </w:rPr>
      </w:pPr>
      <w:r w:rsidRPr="00FB732E">
        <w:rPr>
          <w:color w:val="008000"/>
        </w:rPr>
        <w:t xml:space="preserve">A description of the depths, range and aerial location of the remaining groundwater contamination at the site including contaminants of concern and levels above SCGs for the site; </w:t>
      </w:r>
      <w:r w:rsidR="008C7C62">
        <w:rPr>
          <w:color w:val="008000"/>
        </w:rPr>
        <w:t>and</w:t>
      </w:r>
    </w:p>
    <w:p w14:paraId="04CD094E" w14:textId="1B33FA7A" w:rsidR="003A45C7" w:rsidRPr="008C3261" w:rsidRDefault="006B1FA5" w:rsidP="00363E6D">
      <w:pPr>
        <w:pStyle w:val="BodyText"/>
        <w:numPr>
          <w:ilvl w:val="0"/>
          <w:numId w:val="15"/>
        </w:numPr>
        <w:tabs>
          <w:tab w:val="num" w:pos="1080"/>
        </w:tabs>
        <w:spacing w:after="0" w:line="240" w:lineRule="auto"/>
        <w:jc w:val="both"/>
        <w:rPr>
          <w:color w:val="008000"/>
        </w:rPr>
      </w:pPr>
      <w:r w:rsidRPr="00FB732E">
        <w:rPr>
          <w:color w:val="008000"/>
        </w:rPr>
        <w:t>A description of areas of the site that contain remaining source areas or higher levels of contamination</w:t>
      </w:r>
      <w:r w:rsidR="00005DAE">
        <w:rPr>
          <w:color w:val="008000"/>
        </w:rPr>
        <w:t>.</w:t>
      </w:r>
      <w:r w:rsidRPr="00FB732E">
        <w:rPr>
          <w:bCs w:val="0"/>
          <w:color w:val="008000"/>
        </w:rPr>
        <w:t xml:space="preserve"> </w:t>
      </w:r>
    </w:p>
    <w:p w14:paraId="54C4BC40" w14:textId="77777777" w:rsidR="008C7C62" w:rsidRDefault="008C7C62" w:rsidP="00005DAE">
      <w:pPr>
        <w:pStyle w:val="BodyText"/>
        <w:spacing w:after="0" w:line="240" w:lineRule="auto"/>
        <w:ind w:left="1440" w:firstLine="0"/>
        <w:jc w:val="both"/>
        <w:rPr>
          <w:color w:val="008000"/>
        </w:rPr>
      </w:pPr>
    </w:p>
    <w:p w14:paraId="3A454544" w14:textId="77777777" w:rsidR="006B1FA5" w:rsidRDefault="006B1FA5" w:rsidP="00984F5B">
      <w:pPr>
        <w:pStyle w:val="BodyText"/>
        <w:spacing w:after="0" w:line="240" w:lineRule="auto"/>
        <w:ind w:firstLine="0"/>
        <w:jc w:val="both"/>
        <w:rPr>
          <w:color w:val="008000"/>
        </w:rPr>
      </w:pPr>
      <w:r w:rsidRPr="00FB732E">
        <w:rPr>
          <w:color w:val="008000"/>
        </w:rPr>
        <w:lastRenderedPageBreak/>
        <w:t>The following text should be included in this section:</w:t>
      </w:r>
    </w:p>
    <w:p w14:paraId="0E7F20F1" w14:textId="77777777" w:rsidR="006B1FA5" w:rsidRPr="00BC081F" w:rsidRDefault="006B1FA5" w:rsidP="00984F5B">
      <w:pPr>
        <w:pStyle w:val="BodyText"/>
        <w:spacing w:after="0"/>
        <w:ind w:firstLine="0"/>
        <w:jc w:val="both"/>
      </w:pPr>
    </w:p>
    <w:p w14:paraId="3E1F6BDB" w14:textId="0DA4E168" w:rsidR="006B1FA5" w:rsidRPr="00005DAE" w:rsidRDefault="006B1FA5" w:rsidP="00984F5B">
      <w:pPr>
        <w:pStyle w:val="BodyText"/>
        <w:spacing w:after="0"/>
        <w:jc w:val="both"/>
        <w:rPr>
          <w:color w:val="008000"/>
        </w:rPr>
      </w:pPr>
      <w:r w:rsidRPr="00FB732E">
        <w:t xml:space="preserve">Table </w:t>
      </w:r>
      <w:r w:rsidRPr="00FB732E">
        <w:rPr>
          <w:highlight w:val="yellow"/>
        </w:rPr>
        <w:t>[x]</w:t>
      </w:r>
      <w:r w:rsidRPr="00FB732E">
        <w:t xml:space="preserve"> and Figure </w:t>
      </w:r>
      <w:r w:rsidRPr="00FB732E">
        <w:rPr>
          <w:highlight w:val="yellow"/>
        </w:rPr>
        <w:t>[x]</w:t>
      </w:r>
      <w:r w:rsidRPr="00FB732E">
        <w:t xml:space="preserve"> summarize the results of all samples of groundwater that exceed the SCGs after completion of the remedial action.</w:t>
      </w:r>
      <w:r w:rsidR="00F252D2">
        <w:t xml:space="preserve"> </w:t>
      </w:r>
      <w:r w:rsidR="00F252D2" w:rsidRPr="00005DAE">
        <w:rPr>
          <w:color w:val="008000"/>
        </w:rPr>
        <w:t>When reporting results in tables and figures, values for non-detects or below minimum reporting limits must be provided with the limit as follows:  ND (&lt;0.5) or &lt; MRL (&lt;0.27).</w:t>
      </w:r>
    </w:p>
    <w:p w14:paraId="56799423" w14:textId="77777777" w:rsidR="006B1FA5" w:rsidRPr="00FB732E" w:rsidRDefault="006B1FA5" w:rsidP="00984F5B">
      <w:pPr>
        <w:pStyle w:val="BodyText"/>
        <w:spacing w:after="0"/>
        <w:jc w:val="both"/>
      </w:pPr>
    </w:p>
    <w:p w14:paraId="1134EBEB" w14:textId="77777777" w:rsidR="006B1FA5" w:rsidRPr="00FB732E" w:rsidRDefault="006B1FA5" w:rsidP="009B6255">
      <w:pPr>
        <w:pStyle w:val="Heading3"/>
        <w:ind w:left="720" w:firstLine="720"/>
        <w:rPr>
          <w:szCs w:val="24"/>
        </w:rPr>
      </w:pPr>
      <w:bookmarkStart w:id="161" w:name="_Toc438557789"/>
      <w:r w:rsidRPr="009B6255">
        <w:rPr>
          <w:szCs w:val="24"/>
          <w:u w:val="none"/>
        </w:rPr>
        <w:t>2.5.4</w:t>
      </w:r>
      <w:r w:rsidRPr="009B6255">
        <w:rPr>
          <w:szCs w:val="24"/>
          <w:u w:val="none"/>
        </w:rPr>
        <w:tab/>
      </w:r>
      <w:r w:rsidRPr="00FB732E">
        <w:rPr>
          <w:szCs w:val="24"/>
        </w:rPr>
        <w:t>Surface Water</w:t>
      </w:r>
      <w:bookmarkEnd w:id="161"/>
    </w:p>
    <w:p w14:paraId="364B4ABF" w14:textId="77777777" w:rsidR="006B1FA5" w:rsidRPr="00FB732E" w:rsidRDefault="006B1FA5" w:rsidP="00984F5B">
      <w:pPr>
        <w:spacing w:line="360" w:lineRule="auto"/>
        <w:jc w:val="both"/>
      </w:pPr>
    </w:p>
    <w:p w14:paraId="017F59F5" w14:textId="77777777" w:rsidR="006B1FA5" w:rsidRDefault="006B1FA5" w:rsidP="00984F5B">
      <w:pPr>
        <w:pStyle w:val="BodyText"/>
        <w:spacing w:after="0" w:line="240" w:lineRule="auto"/>
        <w:ind w:firstLine="0"/>
        <w:jc w:val="both"/>
        <w:rPr>
          <w:color w:val="008000"/>
        </w:rPr>
      </w:pPr>
      <w:r w:rsidRPr="00FB732E">
        <w:rPr>
          <w:color w:val="008000"/>
        </w:rPr>
        <w:t>This section should describe the existing surface water conditions, both on-site and off-site, after completion of the remedy.</w:t>
      </w:r>
    </w:p>
    <w:p w14:paraId="0DAAB3F2" w14:textId="77777777" w:rsidR="006B1FA5" w:rsidRPr="00FB732E" w:rsidRDefault="006B1FA5" w:rsidP="00984F5B">
      <w:pPr>
        <w:pStyle w:val="BodyText"/>
        <w:spacing w:after="0" w:line="240" w:lineRule="auto"/>
        <w:jc w:val="both"/>
        <w:rPr>
          <w:color w:val="008000"/>
        </w:rPr>
      </w:pPr>
    </w:p>
    <w:p w14:paraId="68C5F745" w14:textId="77777777" w:rsidR="006B1FA5" w:rsidRDefault="006B1FA5" w:rsidP="00984F5B">
      <w:pPr>
        <w:jc w:val="both"/>
        <w:rPr>
          <w:color w:val="008000"/>
        </w:rPr>
      </w:pPr>
      <w:r w:rsidRPr="00FB732E">
        <w:rPr>
          <w:color w:val="008000"/>
        </w:rPr>
        <w:t>This section should include the following:</w:t>
      </w:r>
    </w:p>
    <w:p w14:paraId="0DAC0BCA" w14:textId="77777777" w:rsidR="006B1FA5" w:rsidRPr="00FB732E" w:rsidRDefault="006B1FA5" w:rsidP="00984F5B">
      <w:pPr>
        <w:pStyle w:val="BodyText"/>
        <w:spacing w:after="0" w:line="240" w:lineRule="auto"/>
        <w:ind w:left="1440" w:firstLine="0"/>
        <w:jc w:val="both"/>
        <w:rPr>
          <w:color w:val="008000"/>
        </w:rPr>
      </w:pPr>
    </w:p>
    <w:p w14:paraId="1C4D0DF7" w14:textId="77777777" w:rsidR="003A45C7" w:rsidRDefault="006B1FA5" w:rsidP="00363E6D">
      <w:pPr>
        <w:pStyle w:val="BodyText"/>
        <w:numPr>
          <w:ilvl w:val="1"/>
          <w:numId w:val="12"/>
        </w:numPr>
        <w:tabs>
          <w:tab w:val="clear" w:pos="1440"/>
          <w:tab w:val="num" w:pos="1080"/>
        </w:tabs>
        <w:spacing w:after="0" w:line="240" w:lineRule="auto"/>
        <w:ind w:left="1080"/>
        <w:jc w:val="both"/>
        <w:rPr>
          <w:color w:val="008000"/>
        </w:rPr>
      </w:pPr>
      <w:r w:rsidRPr="00FB732E">
        <w:rPr>
          <w:color w:val="008000"/>
        </w:rPr>
        <w:t xml:space="preserve">A description of the contaminant classes and major compounds or elements identified in the surface </w:t>
      </w:r>
      <w:proofErr w:type="gramStart"/>
      <w:r w:rsidRPr="00FB732E">
        <w:rPr>
          <w:color w:val="008000"/>
        </w:rPr>
        <w:t>water;</w:t>
      </w:r>
      <w:proofErr w:type="gramEnd"/>
      <w:r w:rsidRPr="00FB732E">
        <w:rPr>
          <w:color w:val="008000"/>
        </w:rPr>
        <w:t xml:space="preserve"> </w:t>
      </w:r>
    </w:p>
    <w:p w14:paraId="531D7E71" w14:textId="77777777" w:rsidR="003A45C7" w:rsidRDefault="006B1FA5" w:rsidP="00363E6D">
      <w:pPr>
        <w:pStyle w:val="BodyText"/>
        <w:numPr>
          <w:ilvl w:val="1"/>
          <w:numId w:val="12"/>
        </w:numPr>
        <w:tabs>
          <w:tab w:val="clear" w:pos="1440"/>
          <w:tab w:val="num" w:pos="1080"/>
        </w:tabs>
        <w:spacing w:after="0" w:line="240" w:lineRule="auto"/>
        <w:ind w:left="1080"/>
        <w:jc w:val="both"/>
        <w:rPr>
          <w:color w:val="008000"/>
        </w:rPr>
      </w:pPr>
      <w:r w:rsidRPr="00FB732E">
        <w:rPr>
          <w:color w:val="008000"/>
        </w:rPr>
        <w:t xml:space="preserve">Table of exceedances of applicable/relevant SCGs after completion of the remedial </w:t>
      </w:r>
      <w:proofErr w:type="gramStart"/>
      <w:r w:rsidRPr="00FB732E">
        <w:rPr>
          <w:color w:val="008000"/>
        </w:rPr>
        <w:t>action;</w:t>
      </w:r>
      <w:proofErr w:type="gramEnd"/>
    </w:p>
    <w:p w14:paraId="2D889A5B" w14:textId="77777777" w:rsidR="003A45C7" w:rsidRDefault="006B1FA5" w:rsidP="00363E6D">
      <w:pPr>
        <w:pStyle w:val="BodyText"/>
        <w:numPr>
          <w:ilvl w:val="1"/>
          <w:numId w:val="12"/>
        </w:numPr>
        <w:tabs>
          <w:tab w:val="clear" w:pos="1440"/>
          <w:tab w:val="num" w:pos="1080"/>
        </w:tabs>
        <w:spacing w:after="0" w:line="240" w:lineRule="auto"/>
        <w:ind w:left="1080"/>
        <w:jc w:val="both"/>
        <w:rPr>
          <w:color w:val="008000"/>
        </w:rPr>
      </w:pPr>
      <w:r w:rsidRPr="00FB732E">
        <w:rPr>
          <w:color w:val="008000"/>
        </w:rPr>
        <w:t xml:space="preserve">Figure of exceedances of applicable/relevant SCGs after completion of the remedial </w:t>
      </w:r>
      <w:proofErr w:type="gramStart"/>
      <w:r w:rsidRPr="00FB732E">
        <w:rPr>
          <w:color w:val="008000"/>
        </w:rPr>
        <w:t>action;</w:t>
      </w:r>
      <w:proofErr w:type="gramEnd"/>
    </w:p>
    <w:p w14:paraId="6C965EB6" w14:textId="225BC1C5" w:rsidR="003A45C7" w:rsidRDefault="006B1FA5" w:rsidP="00363E6D">
      <w:pPr>
        <w:pStyle w:val="BodyText"/>
        <w:numPr>
          <w:ilvl w:val="0"/>
          <w:numId w:val="15"/>
        </w:numPr>
        <w:tabs>
          <w:tab w:val="clear" w:pos="1440"/>
          <w:tab w:val="num" w:pos="1080"/>
        </w:tabs>
        <w:spacing w:after="0" w:line="240" w:lineRule="auto"/>
        <w:ind w:left="1080"/>
        <w:jc w:val="both"/>
        <w:rPr>
          <w:color w:val="008000"/>
        </w:rPr>
      </w:pPr>
      <w:r w:rsidRPr="00FB732E">
        <w:rPr>
          <w:color w:val="008000"/>
        </w:rPr>
        <w:t xml:space="preserve">A description of the depths, range and aerial location of the remaining surface water contamination at the site including contaminants of concern and levels above SCGs for the site; </w:t>
      </w:r>
      <w:r w:rsidR="008C7C62">
        <w:rPr>
          <w:color w:val="008000"/>
        </w:rPr>
        <w:t>and</w:t>
      </w:r>
    </w:p>
    <w:p w14:paraId="5FBC5B29" w14:textId="54BBA6FB" w:rsidR="003A45C7" w:rsidRPr="008C3261" w:rsidRDefault="006B1FA5" w:rsidP="00363E6D">
      <w:pPr>
        <w:pStyle w:val="BodyText"/>
        <w:numPr>
          <w:ilvl w:val="0"/>
          <w:numId w:val="15"/>
        </w:numPr>
        <w:tabs>
          <w:tab w:val="clear" w:pos="1440"/>
          <w:tab w:val="num" w:pos="1080"/>
        </w:tabs>
        <w:spacing w:after="0" w:line="240" w:lineRule="auto"/>
        <w:ind w:left="1080"/>
        <w:jc w:val="both"/>
        <w:rPr>
          <w:color w:val="008000"/>
        </w:rPr>
      </w:pPr>
      <w:r w:rsidRPr="00FB732E">
        <w:rPr>
          <w:color w:val="008000"/>
        </w:rPr>
        <w:t>A description of areas of the site that contain remaining source areas or higher levels of contamination</w:t>
      </w:r>
      <w:r w:rsidR="00005DAE">
        <w:rPr>
          <w:color w:val="008000"/>
        </w:rPr>
        <w:t>.</w:t>
      </w:r>
      <w:r w:rsidRPr="00FB732E">
        <w:rPr>
          <w:bCs w:val="0"/>
          <w:color w:val="008000"/>
        </w:rPr>
        <w:t xml:space="preserve"> </w:t>
      </w:r>
    </w:p>
    <w:p w14:paraId="16143975" w14:textId="77777777" w:rsidR="008C7C62" w:rsidRDefault="008C7C62" w:rsidP="00005DAE">
      <w:pPr>
        <w:pStyle w:val="BodyText"/>
        <w:spacing w:after="0" w:line="240" w:lineRule="auto"/>
        <w:ind w:left="1080" w:firstLine="0"/>
        <w:jc w:val="both"/>
        <w:rPr>
          <w:color w:val="008000"/>
        </w:rPr>
      </w:pPr>
    </w:p>
    <w:p w14:paraId="725A7E8C" w14:textId="77777777" w:rsidR="006B1FA5"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14:paraId="14B5B48D" w14:textId="77777777" w:rsidR="006B1FA5" w:rsidRDefault="006B1FA5" w:rsidP="00984F5B">
      <w:pPr>
        <w:pStyle w:val="BodyText"/>
        <w:spacing w:after="0"/>
        <w:jc w:val="both"/>
      </w:pPr>
    </w:p>
    <w:p w14:paraId="19DC4A16" w14:textId="13EBFFC1" w:rsidR="006B1FA5" w:rsidRPr="00005DAE" w:rsidRDefault="006B1FA5" w:rsidP="00984F5B">
      <w:pPr>
        <w:pStyle w:val="BodyText"/>
        <w:spacing w:after="0"/>
        <w:jc w:val="both"/>
        <w:rPr>
          <w:color w:val="008000"/>
        </w:rPr>
      </w:pPr>
      <w:r w:rsidRPr="00FB732E">
        <w:t xml:space="preserve">Table </w:t>
      </w:r>
      <w:r w:rsidRPr="00FB732E">
        <w:rPr>
          <w:highlight w:val="yellow"/>
        </w:rPr>
        <w:t>[x]</w:t>
      </w:r>
      <w:r w:rsidRPr="00FB732E">
        <w:t xml:space="preserve"> and Figure </w:t>
      </w:r>
      <w:r w:rsidRPr="00FB732E">
        <w:rPr>
          <w:highlight w:val="yellow"/>
        </w:rPr>
        <w:t>[x]</w:t>
      </w:r>
      <w:r w:rsidRPr="00FB732E">
        <w:t xml:space="preserve"> summarize the results of all samples of surface water that exceed the SCGs after completion of the remedial action.</w:t>
      </w:r>
      <w:r w:rsidR="00F252D2">
        <w:t xml:space="preserve"> </w:t>
      </w:r>
      <w:r w:rsidR="00F252D2" w:rsidRPr="00005DAE">
        <w:rPr>
          <w:color w:val="008000"/>
        </w:rPr>
        <w:t>When reporting results in tables and figures, values for non-detects or below minimum reporting limits must be provided with the limit as follows:  ND (&lt;0.5) or &lt; MRL (&lt;0.27).</w:t>
      </w:r>
    </w:p>
    <w:p w14:paraId="3312DEB2" w14:textId="77777777" w:rsidR="006B1FA5" w:rsidRDefault="006B1FA5" w:rsidP="00984F5B">
      <w:pPr>
        <w:spacing w:line="360" w:lineRule="auto"/>
        <w:ind w:firstLine="720"/>
        <w:jc w:val="both"/>
      </w:pPr>
    </w:p>
    <w:p w14:paraId="75F62F0C" w14:textId="77777777" w:rsidR="006B1FA5" w:rsidRPr="000F5167" w:rsidRDefault="006B1FA5" w:rsidP="000F5167">
      <w:pPr>
        <w:pStyle w:val="Heading3"/>
        <w:ind w:left="720" w:firstLine="720"/>
        <w:rPr>
          <w:szCs w:val="24"/>
        </w:rPr>
      </w:pPr>
      <w:bookmarkStart w:id="162" w:name="_Toc438557790"/>
      <w:r w:rsidRPr="009B6255">
        <w:rPr>
          <w:szCs w:val="24"/>
          <w:u w:val="none"/>
        </w:rPr>
        <w:t>2.5.5</w:t>
      </w:r>
      <w:r w:rsidRPr="009B6255">
        <w:rPr>
          <w:szCs w:val="24"/>
          <w:u w:val="none"/>
        </w:rPr>
        <w:tab/>
      </w:r>
      <w:r w:rsidRPr="000F5167">
        <w:rPr>
          <w:szCs w:val="24"/>
        </w:rPr>
        <w:t>Soil Vapor</w:t>
      </w:r>
      <w:bookmarkEnd w:id="162"/>
    </w:p>
    <w:p w14:paraId="0077DE24" w14:textId="77777777" w:rsidR="006B1FA5" w:rsidRPr="00FB732E" w:rsidRDefault="006B1FA5" w:rsidP="00984F5B">
      <w:pPr>
        <w:spacing w:line="360" w:lineRule="auto"/>
        <w:ind w:firstLine="720"/>
        <w:jc w:val="both"/>
      </w:pPr>
    </w:p>
    <w:p w14:paraId="1191CB72" w14:textId="77777777" w:rsidR="006B1FA5" w:rsidRDefault="006B1FA5" w:rsidP="00984F5B">
      <w:pPr>
        <w:jc w:val="both"/>
        <w:rPr>
          <w:color w:val="008000"/>
        </w:rPr>
      </w:pPr>
      <w:r w:rsidRPr="00FB732E">
        <w:rPr>
          <w:color w:val="008000"/>
        </w:rPr>
        <w:lastRenderedPageBreak/>
        <w:t xml:space="preserve">This section should describe the existing soil vapor exceedances and concerns regarding the potential for soil vapor intrusion conditions, both on-site and off-site, after completion of the remedy. </w:t>
      </w:r>
    </w:p>
    <w:p w14:paraId="21368904" w14:textId="77777777" w:rsidR="006B1FA5" w:rsidRPr="00FB732E" w:rsidRDefault="006B1FA5" w:rsidP="00984F5B">
      <w:pPr>
        <w:jc w:val="both"/>
        <w:rPr>
          <w:color w:val="008000"/>
        </w:rPr>
      </w:pPr>
    </w:p>
    <w:p w14:paraId="44333110" w14:textId="77777777" w:rsidR="006B1FA5" w:rsidRDefault="006B1FA5" w:rsidP="00984F5B">
      <w:pPr>
        <w:jc w:val="both"/>
        <w:rPr>
          <w:color w:val="008000"/>
        </w:rPr>
      </w:pPr>
      <w:r w:rsidRPr="00FB732E">
        <w:rPr>
          <w:color w:val="008000"/>
        </w:rPr>
        <w:t>This section should include the following:</w:t>
      </w:r>
    </w:p>
    <w:p w14:paraId="7AEE0365" w14:textId="77777777" w:rsidR="006B1FA5" w:rsidRPr="00FB732E" w:rsidRDefault="006B1FA5" w:rsidP="00984F5B">
      <w:pPr>
        <w:pStyle w:val="BodyText"/>
        <w:spacing w:after="0" w:line="240" w:lineRule="auto"/>
        <w:ind w:firstLine="0"/>
        <w:jc w:val="both"/>
        <w:rPr>
          <w:color w:val="008000"/>
        </w:rPr>
      </w:pPr>
    </w:p>
    <w:p w14:paraId="18053447" w14:textId="77777777" w:rsidR="003A45C7" w:rsidRDefault="006B1FA5" w:rsidP="00363E6D">
      <w:pPr>
        <w:pStyle w:val="BodyText"/>
        <w:numPr>
          <w:ilvl w:val="0"/>
          <w:numId w:val="15"/>
        </w:numPr>
        <w:tabs>
          <w:tab w:val="clear" w:pos="1440"/>
          <w:tab w:val="num" w:pos="1080"/>
        </w:tabs>
        <w:spacing w:after="0" w:line="240" w:lineRule="auto"/>
        <w:ind w:left="1080"/>
        <w:jc w:val="both"/>
        <w:rPr>
          <w:color w:val="008000"/>
        </w:rPr>
      </w:pPr>
      <w:r w:rsidRPr="00FB732E">
        <w:rPr>
          <w:color w:val="008000"/>
        </w:rPr>
        <w:t xml:space="preserve">Summary of soil vapor </w:t>
      </w:r>
      <w:proofErr w:type="gramStart"/>
      <w:r w:rsidRPr="00FB732E">
        <w:rPr>
          <w:color w:val="008000"/>
        </w:rPr>
        <w:t>data;</w:t>
      </w:r>
      <w:proofErr w:type="gramEnd"/>
    </w:p>
    <w:p w14:paraId="1AB34191" w14:textId="5A1684C9" w:rsidR="003A45C7" w:rsidRDefault="006B1FA5" w:rsidP="00363E6D">
      <w:pPr>
        <w:pStyle w:val="BodyText"/>
        <w:numPr>
          <w:ilvl w:val="1"/>
          <w:numId w:val="15"/>
        </w:numPr>
        <w:tabs>
          <w:tab w:val="num" w:pos="1440"/>
        </w:tabs>
        <w:spacing w:after="0" w:line="240" w:lineRule="auto"/>
        <w:ind w:left="1440"/>
        <w:jc w:val="both"/>
        <w:rPr>
          <w:color w:val="008000"/>
        </w:rPr>
      </w:pPr>
      <w:r w:rsidRPr="00FB732E">
        <w:rPr>
          <w:color w:val="008000"/>
        </w:rPr>
        <w:t xml:space="preserve">Contaminant classes and major compounds in ambient air, indoor air, </w:t>
      </w:r>
      <w:r w:rsidR="00F252D2">
        <w:rPr>
          <w:color w:val="008000"/>
        </w:rPr>
        <w:t xml:space="preserve">crawl space air, </w:t>
      </w:r>
      <w:r w:rsidRPr="00FB732E">
        <w:rPr>
          <w:color w:val="008000"/>
        </w:rPr>
        <w:t>soil vapor and sub-slab soil vapor.</w:t>
      </w:r>
    </w:p>
    <w:p w14:paraId="69E70CDF" w14:textId="77777777" w:rsidR="003A45C7" w:rsidRDefault="006B1FA5" w:rsidP="00363E6D">
      <w:pPr>
        <w:pStyle w:val="BodyText"/>
        <w:numPr>
          <w:ilvl w:val="1"/>
          <w:numId w:val="15"/>
        </w:numPr>
        <w:tabs>
          <w:tab w:val="num" w:pos="1440"/>
        </w:tabs>
        <w:spacing w:after="0" w:line="240" w:lineRule="auto"/>
        <w:ind w:left="1440"/>
        <w:jc w:val="both"/>
        <w:rPr>
          <w:color w:val="008000"/>
        </w:rPr>
      </w:pPr>
      <w:r w:rsidRPr="00FB732E">
        <w:rPr>
          <w:color w:val="008000"/>
        </w:rPr>
        <w:t xml:space="preserve">Ranges and maximum concentrations. </w:t>
      </w:r>
    </w:p>
    <w:p w14:paraId="5FE5C5DD" w14:textId="77777777" w:rsidR="003A45C7" w:rsidRDefault="006B1FA5" w:rsidP="00363E6D">
      <w:pPr>
        <w:pStyle w:val="BodyText"/>
        <w:numPr>
          <w:ilvl w:val="0"/>
          <w:numId w:val="15"/>
        </w:numPr>
        <w:tabs>
          <w:tab w:val="clear" w:pos="1440"/>
          <w:tab w:val="num" w:pos="1080"/>
        </w:tabs>
        <w:spacing w:after="0" w:line="240" w:lineRule="auto"/>
        <w:ind w:left="1080"/>
        <w:jc w:val="both"/>
        <w:rPr>
          <w:color w:val="008000"/>
        </w:rPr>
      </w:pPr>
      <w:r w:rsidRPr="00FB732E">
        <w:rPr>
          <w:color w:val="008000"/>
        </w:rPr>
        <w:t xml:space="preserve">A description of areas of the site that contain higher levels of </w:t>
      </w:r>
      <w:proofErr w:type="gramStart"/>
      <w:r w:rsidRPr="00FB732E">
        <w:rPr>
          <w:color w:val="008000"/>
        </w:rPr>
        <w:t>contamination;</w:t>
      </w:r>
      <w:proofErr w:type="gramEnd"/>
    </w:p>
    <w:p w14:paraId="0CE49CFC" w14:textId="44203B33" w:rsidR="003A45C7" w:rsidRDefault="006B1FA5" w:rsidP="00363E6D">
      <w:pPr>
        <w:pStyle w:val="BodyText"/>
        <w:numPr>
          <w:ilvl w:val="1"/>
          <w:numId w:val="12"/>
        </w:numPr>
        <w:tabs>
          <w:tab w:val="clear" w:pos="1440"/>
          <w:tab w:val="num" w:pos="1080"/>
        </w:tabs>
        <w:spacing w:after="0" w:line="240" w:lineRule="auto"/>
        <w:ind w:left="1080"/>
        <w:jc w:val="both"/>
        <w:rPr>
          <w:color w:val="008000"/>
        </w:rPr>
      </w:pPr>
      <w:r w:rsidRPr="00FB732E">
        <w:rPr>
          <w:color w:val="008000"/>
        </w:rPr>
        <w:t>Table of exceedances of applicable/relevant SCGs after completion of the remedial action;</w:t>
      </w:r>
      <w:r w:rsidR="008C7C62">
        <w:rPr>
          <w:color w:val="008000"/>
        </w:rPr>
        <w:t xml:space="preserve"> and</w:t>
      </w:r>
    </w:p>
    <w:p w14:paraId="39672007" w14:textId="77777777" w:rsidR="003A45C7" w:rsidRDefault="006B1FA5" w:rsidP="00363E6D">
      <w:pPr>
        <w:pStyle w:val="BodyText"/>
        <w:numPr>
          <w:ilvl w:val="1"/>
          <w:numId w:val="12"/>
        </w:numPr>
        <w:tabs>
          <w:tab w:val="clear" w:pos="1440"/>
          <w:tab w:val="num" w:pos="1080"/>
        </w:tabs>
        <w:spacing w:after="0" w:line="240" w:lineRule="auto"/>
        <w:ind w:left="1080"/>
        <w:jc w:val="both"/>
        <w:rPr>
          <w:color w:val="008000"/>
        </w:rPr>
      </w:pPr>
      <w:r w:rsidRPr="00FB732E">
        <w:rPr>
          <w:color w:val="008000"/>
        </w:rPr>
        <w:t xml:space="preserve">Figure of exceedances of applicable/relevant SCGs after completion of the remedial </w:t>
      </w:r>
      <w:proofErr w:type="gramStart"/>
      <w:r w:rsidRPr="00FB732E">
        <w:rPr>
          <w:color w:val="008000"/>
        </w:rPr>
        <w:t>action;</w:t>
      </w:r>
      <w:proofErr w:type="gramEnd"/>
    </w:p>
    <w:p w14:paraId="1123EEF6" w14:textId="77777777" w:rsidR="006B1FA5" w:rsidRPr="00FB732E" w:rsidRDefault="006B1FA5" w:rsidP="00984F5B">
      <w:pPr>
        <w:pStyle w:val="BodyText"/>
        <w:spacing w:after="0" w:line="240" w:lineRule="auto"/>
        <w:ind w:firstLine="0"/>
        <w:jc w:val="both"/>
        <w:rPr>
          <w:color w:val="008000"/>
        </w:rPr>
      </w:pPr>
    </w:p>
    <w:p w14:paraId="2A93129C" w14:textId="77777777" w:rsidR="006B1FA5" w:rsidRPr="00FB732E"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14:paraId="673DA9D6" w14:textId="77777777" w:rsidR="006B1FA5" w:rsidRDefault="006B1FA5" w:rsidP="00984F5B">
      <w:pPr>
        <w:pStyle w:val="BodyText"/>
        <w:spacing w:after="0"/>
        <w:jc w:val="both"/>
      </w:pPr>
    </w:p>
    <w:p w14:paraId="4A07AC3B" w14:textId="77777777" w:rsidR="002156B0" w:rsidRDefault="006B1FA5" w:rsidP="002156B0">
      <w:pPr>
        <w:pStyle w:val="BodyText"/>
        <w:spacing w:after="0"/>
        <w:jc w:val="both"/>
      </w:pPr>
      <w:r w:rsidRPr="00FB732E">
        <w:t xml:space="preserve">Table </w:t>
      </w:r>
      <w:r w:rsidRPr="00FB732E">
        <w:rPr>
          <w:highlight w:val="yellow"/>
        </w:rPr>
        <w:t>[x]</w:t>
      </w:r>
      <w:r w:rsidRPr="00FB732E">
        <w:t xml:space="preserve"> and Figure </w:t>
      </w:r>
      <w:r w:rsidRPr="00FB732E">
        <w:rPr>
          <w:highlight w:val="yellow"/>
        </w:rPr>
        <w:t>[x]</w:t>
      </w:r>
      <w:r w:rsidRPr="00FB732E">
        <w:t xml:space="preserve"> summarize the results of all samples of soil vapor that exceed the SCGs after completion of the remedial action.</w:t>
      </w:r>
      <w:r w:rsidR="00F252D2">
        <w:t xml:space="preserve"> </w:t>
      </w:r>
    </w:p>
    <w:p w14:paraId="43A9554D" w14:textId="236727BB" w:rsidR="006B1FA5" w:rsidRPr="002156B0" w:rsidRDefault="00F252D2" w:rsidP="002156B0">
      <w:pPr>
        <w:pStyle w:val="BodyText"/>
        <w:spacing w:after="0" w:line="240" w:lineRule="auto"/>
        <w:ind w:firstLine="0"/>
        <w:jc w:val="both"/>
        <w:rPr>
          <w:color w:val="008000"/>
        </w:rPr>
      </w:pPr>
      <w:r w:rsidRPr="002156B0">
        <w:rPr>
          <w:color w:val="008000"/>
        </w:rPr>
        <w:t>When reporting results in tables and figures, values for non-detects or below minimum reporting limits must be provided with the limit as follows:  ND (&lt;0.5) or &lt; MRL (&lt;0.27).</w:t>
      </w:r>
    </w:p>
    <w:p w14:paraId="523A4DA7" w14:textId="2B4BCAE9" w:rsidR="003A45C7" w:rsidRPr="00EE1FAD" w:rsidRDefault="006B1FA5" w:rsidP="009B6255">
      <w:pPr>
        <w:pStyle w:val="MajorHeading"/>
        <w:spacing w:before="0"/>
        <w:ind w:left="516"/>
        <w:jc w:val="both"/>
        <w:rPr>
          <w:caps w:val="0"/>
          <w:sz w:val="24"/>
          <w:szCs w:val="24"/>
        </w:rPr>
      </w:pPr>
      <w:r w:rsidRPr="00FB732E">
        <w:rPr>
          <w:rFonts w:ascii="Times New Roman" w:hAnsi="Times New Roman"/>
          <w:sz w:val="24"/>
          <w:szCs w:val="24"/>
        </w:rPr>
        <w:br w:type="page"/>
      </w:r>
      <w:bookmarkStart w:id="163" w:name="_Toc229389563"/>
      <w:bookmarkStart w:id="164" w:name="_Toc438557791"/>
      <w:r w:rsidR="00EE1FAD">
        <w:rPr>
          <w:rFonts w:ascii="Times New Roman" w:hAnsi="Times New Roman"/>
          <w:sz w:val="24"/>
          <w:szCs w:val="24"/>
        </w:rPr>
        <w:lastRenderedPageBreak/>
        <w:t>3.0</w:t>
      </w:r>
      <w:bookmarkEnd w:id="145"/>
      <w:bookmarkEnd w:id="146"/>
      <w:bookmarkEnd w:id="147"/>
      <w:bookmarkEnd w:id="148"/>
      <w:bookmarkEnd w:id="149"/>
      <w:bookmarkEnd w:id="150"/>
      <w:bookmarkEnd w:id="151"/>
      <w:bookmarkEnd w:id="152"/>
      <w:bookmarkEnd w:id="153"/>
      <w:bookmarkEnd w:id="154"/>
      <w:bookmarkEnd w:id="163"/>
      <w:r w:rsidR="00EE1FAD">
        <w:rPr>
          <w:caps w:val="0"/>
          <w:sz w:val="24"/>
          <w:szCs w:val="24"/>
        </w:rPr>
        <w:tab/>
        <w:t>Institutional Control Plan</w:t>
      </w:r>
      <w:bookmarkEnd w:id="164"/>
    </w:p>
    <w:p w14:paraId="2606F349" w14:textId="77777777" w:rsidR="003A45C7" w:rsidRDefault="003A45C7" w:rsidP="00984F5B">
      <w:pPr>
        <w:jc w:val="both"/>
        <w:rPr>
          <w:color w:val="008000"/>
        </w:rPr>
      </w:pPr>
    </w:p>
    <w:p w14:paraId="73B00B96" w14:textId="77777777" w:rsidR="006B1FA5" w:rsidRPr="00FB732E" w:rsidRDefault="006B1FA5" w:rsidP="00E55D13">
      <w:pPr>
        <w:pStyle w:val="StyleHeading2Heading2BlueLeftBefore6ptLinespacing"/>
        <w:spacing w:before="0" w:after="0" w:line="360" w:lineRule="auto"/>
        <w:ind w:firstLine="720"/>
        <w:jc w:val="both"/>
        <w:rPr>
          <w:rFonts w:ascii="Times New Roman" w:hAnsi="Times New Roman"/>
          <w:szCs w:val="24"/>
        </w:rPr>
      </w:pPr>
      <w:bookmarkStart w:id="165" w:name="_Toc153765789"/>
      <w:bookmarkStart w:id="166" w:name="_Toc154996280"/>
      <w:bookmarkStart w:id="167" w:name="_Toc155774331"/>
      <w:bookmarkStart w:id="168" w:name="_Toc155776053"/>
      <w:bookmarkStart w:id="169" w:name="_Toc206899749"/>
      <w:bookmarkStart w:id="170" w:name="_Toc206900745"/>
      <w:bookmarkStart w:id="171" w:name="_Toc206901128"/>
      <w:bookmarkStart w:id="172" w:name="_Toc206902700"/>
      <w:bookmarkStart w:id="173" w:name="_Toc206902867"/>
      <w:bookmarkStart w:id="174" w:name="_Toc225319857"/>
      <w:bookmarkStart w:id="175" w:name="_Toc225323985"/>
      <w:bookmarkStart w:id="176" w:name="_Toc225325213"/>
      <w:bookmarkStart w:id="177" w:name="_Toc226345073"/>
      <w:bookmarkStart w:id="178" w:name="_Toc226430094"/>
      <w:bookmarkStart w:id="179" w:name="_Toc229389565"/>
      <w:bookmarkStart w:id="180" w:name="_Toc438557792"/>
      <w:bookmarkEnd w:id="155"/>
      <w:bookmarkEnd w:id="156"/>
      <w:bookmarkEnd w:id="157"/>
      <w:bookmarkEnd w:id="158"/>
      <w:r w:rsidRPr="00FB732E">
        <w:rPr>
          <w:rFonts w:ascii="Times New Roman" w:hAnsi="Times New Roman"/>
          <w:szCs w:val="24"/>
        </w:rPr>
        <w:t>3.1</w:t>
      </w:r>
      <w:r w:rsidRPr="00FB732E">
        <w:rPr>
          <w:rFonts w:ascii="Times New Roman" w:hAnsi="Times New Roman"/>
          <w:szCs w:val="24"/>
        </w:rPr>
        <w:tab/>
        <w:t>General</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43B9720D" w14:textId="77777777" w:rsidR="006B1FA5" w:rsidRDefault="006B1FA5" w:rsidP="00984F5B">
      <w:pPr>
        <w:pStyle w:val="BodyText"/>
        <w:spacing w:after="0"/>
        <w:jc w:val="both"/>
        <w:rPr>
          <w:bCs w:val="0"/>
        </w:rPr>
      </w:pPr>
    </w:p>
    <w:p w14:paraId="3C59409A" w14:textId="2F6BAB7B" w:rsidR="006B1FA5" w:rsidRPr="00FB732E" w:rsidRDefault="006B1FA5" w:rsidP="00984F5B">
      <w:pPr>
        <w:pStyle w:val="BodyText"/>
        <w:spacing w:after="0"/>
        <w:jc w:val="both"/>
        <w:rPr>
          <w:bCs w:val="0"/>
        </w:rPr>
      </w:pPr>
      <w:r w:rsidRPr="00FB732E">
        <w:rPr>
          <w:bCs w:val="0"/>
        </w:rPr>
        <w:t xml:space="preserve">Since remaining contamination exists at the site, Institutional Controls (ICs) are required to protect human health and the environment. This IC Plan describes the procedures for the implementation and management of all ICs at the site. The IC Plan is one component of the SMP and is subject to revision by the NYSDEC. </w:t>
      </w:r>
    </w:p>
    <w:p w14:paraId="471032A8" w14:textId="77777777" w:rsidR="006B1FA5" w:rsidRDefault="006B1FA5" w:rsidP="00984F5B">
      <w:pPr>
        <w:pStyle w:val="BodyText"/>
        <w:spacing w:after="0"/>
        <w:jc w:val="both"/>
        <w:rPr>
          <w:bCs w:val="0"/>
        </w:rPr>
      </w:pPr>
    </w:p>
    <w:p w14:paraId="53742149" w14:textId="77777777" w:rsidR="006B1FA5" w:rsidRDefault="006B1FA5" w:rsidP="00984F5B">
      <w:pPr>
        <w:pStyle w:val="BodyText"/>
        <w:spacing w:after="0"/>
        <w:jc w:val="both"/>
        <w:rPr>
          <w:bCs w:val="0"/>
        </w:rPr>
      </w:pPr>
      <w:r w:rsidRPr="00FB732E">
        <w:rPr>
          <w:bCs w:val="0"/>
        </w:rPr>
        <w:t>This plan provides:</w:t>
      </w:r>
    </w:p>
    <w:p w14:paraId="5C4E85B4" w14:textId="509E60EE" w:rsidR="006B1FA5" w:rsidRPr="00FB732E" w:rsidRDefault="006B1FA5" w:rsidP="00984F5B">
      <w:pPr>
        <w:numPr>
          <w:ilvl w:val="0"/>
          <w:numId w:val="1"/>
        </w:numPr>
        <w:tabs>
          <w:tab w:val="clear" w:pos="720"/>
          <w:tab w:val="num" w:pos="1080"/>
        </w:tabs>
        <w:spacing w:after="240"/>
        <w:ind w:left="1080"/>
        <w:jc w:val="both"/>
      </w:pPr>
      <w:r w:rsidRPr="00FB732E">
        <w:t xml:space="preserve">A description of all ICs on the </w:t>
      </w:r>
      <w:proofErr w:type="gramStart"/>
      <w:r w:rsidRPr="00FB732E">
        <w:t>site;</w:t>
      </w:r>
      <w:proofErr w:type="gramEnd"/>
    </w:p>
    <w:p w14:paraId="4B6C3DC8" w14:textId="66F95CBB" w:rsidR="006B1FA5" w:rsidRPr="00FB732E" w:rsidRDefault="006B1FA5" w:rsidP="00984F5B">
      <w:pPr>
        <w:numPr>
          <w:ilvl w:val="0"/>
          <w:numId w:val="1"/>
        </w:numPr>
        <w:tabs>
          <w:tab w:val="clear" w:pos="720"/>
          <w:tab w:val="num" w:pos="1080"/>
        </w:tabs>
        <w:spacing w:after="240"/>
        <w:ind w:left="1080"/>
        <w:jc w:val="both"/>
      </w:pPr>
      <w:r w:rsidRPr="00FB732E">
        <w:t xml:space="preserve">The basic implementation and intended role of each </w:t>
      </w:r>
      <w:proofErr w:type="gramStart"/>
      <w:r w:rsidRPr="00FB732E">
        <w:t>IC;</w:t>
      </w:r>
      <w:proofErr w:type="gramEnd"/>
    </w:p>
    <w:p w14:paraId="128AF102" w14:textId="77777777" w:rsidR="006B1FA5" w:rsidRPr="00FB732E" w:rsidRDefault="006B1FA5" w:rsidP="00984F5B">
      <w:pPr>
        <w:numPr>
          <w:ilvl w:val="0"/>
          <w:numId w:val="1"/>
        </w:numPr>
        <w:tabs>
          <w:tab w:val="clear" w:pos="720"/>
          <w:tab w:val="num" w:pos="1080"/>
        </w:tabs>
        <w:spacing w:after="240"/>
        <w:ind w:left="1080"/>
        <w:jc w:val="both"/>
      </w:pPr>
      <w:r w:rsidRPr="00FB732E">
        <w:t xml:space="preserve">A description of the key components of the ICs set forth in the Environmental </w:t>
      </w:r>
      <w:proofErr w:type="gramStart"/>
      <w:r w:rsidRPr="00FB732E">
        <w:t>Easement;</w:t>
      </w:r>
      <w:proofErr w:type="gramEnd"/>
    </w:p>
    <w:p w14:paraId="774C9AE9" w14:textId="77777777" w:rsidR="006B1FA5" w:rsidRPr="00FB732E" w:rsidRDefault="006B1FA5" w:rsidP="00984F5B">
      <w:pPr>
        <w:numPr>
          <w:ilvl w:val="0"/>
          <w:numId w:val="1"/>
        </w:numPr>
        <w:tabs>
          <w:tab w:val="clear" w:pos="720"/>
          <w:tab w:val="num" w:pos="1080"/>
        </w:tabs>
        <w:spacing w:after="240"/>
        <w:ind w:left="1080"/>
        <w:jc w:val="both"/>
      </w:pPr>
      <w:r w:rsidRPr="00FB732E">
        <w:t xml:space="preserve">A description of the controls to be evaluated during each required inspection and periodic </w:t>
      </w:r>
      <w:proofErr w:type="gramStart"/>
      <w:r w:rsidRPr="00FB732E">
        <w:t>review;</w:t>
      </w:r>
      <w:proofErr w:type="gramEnd"/>
    </w:p>
    <w:p w14:paraId="50DFDDE5" w14:textId="07675CB6" w:rsidR="006B1FA5" w:rsidRPr="00FB732E" w:rsidRDefault="006B1FA5" w:rsidP="00984F5B">
      <w:pPr>
        <w:numPr>
          <w:ilvl w:val="0"/>
          <w:numId w:val="1"/>
        </w:numPr>
        <w:tabs>
          <w:tab w:val="clear" w:pos="720"/>
          <w:tab w:val="num" w:pos="1080"/>
        </w:tabs>
        <w:spacing w:after="240"/>
        <w:ind w:left="1080"/>
        <w:jc w:val="both"/>
      </w:pPr>
      <w:r w:rsidRPr="00FB732E">
        <w:t>A description of plans and procedures to be followed for implementation of ICs, such as the implementation of the Excavation Work Plan (EWP) (as provided in Appendix [</w:t>
      </w:r>
      <w:r w:rsidRPr="00FB732E">
        <w:rPr>
          <w:highlight w:val="yellow"/>
        </w:rPr>
        <w:t>x</w:t>
      </w:r>
      <w:r w:rsidRPr="00FB732E">
        <w:t>]) for the proper handling of remaining contamination that may be disturbed during maintenance or redevelopment work on the site; and</w:t>
      </w:r>
    </w:p>
    <w:p w14:paraId="375080C5" w14:textId="235C5F60" w:rsidR="006B1FA5" w:rsidRPr="00FB732E" w:rsidRDefault="006B1FA5" w:rsidP="00984F5B">
      <w:pPr>
        <w:numPr>
          <w:ilvl w:val="0"/>
          <w:numId w:val="1"/>
        </w:numPr>
        <w:tabs>
          <w:tab w:val="clear" w:pos="720"/>
          <w:tab w:val="num" w:pos="1080"/>
        </w:tabs>
        <w:spacing w:after="120"/>
        <w:ind w:left="1080"/>
        <w:jc w:val="both"/>
      </w:pPr>
      <w:r w:rsidRPr="00FB732E">
        <w:t>Any other provisions necessary to identify or establish methods for implementing the ICs required by the site remedy, as determined by the NYSDEC.</w:t>
      </w:r>
    </w:p>
    <w:p w14:paraId="2668D298" w14:textId="77777777" w:rsidR="006B1FA5" w:rsidRPr="00FB732E" w:rsidRDefault="006B1FA5" w:rsidP="00984F5B">
      <w:pPr>
        <w:pStyle w:val="BodyText"/>
        <w:spacing w:after="0"/>
        <w:jc w:val="both"/>
        <w:rPr>
          <w:bCs w:val="0"/>
          <w:lang w:val="en-CA"/>
        </w:rPr>
      </w:pPr>
    </w:p>
    <w:p w14:paraId="1E63E092" w14:textId="77777777" w:rsidR="006B1FA5" w:rsidRDefault="006B1FA5" w:rsidP="007C3AEE">
      <w:pPr>
        <w:pStyle w:val="BodyText"/>
        <w:spacing w:after="0"/>
        <w:ind w:left="720" w:firstLine="0"/>
        <w:jc w:val="both"/>
        <w:outlineLvl w:val="1"/>
        <w:rPr>
          <w:b/>
          <w:bCs w:val="0"/>
          <w:lang w:val="en-CA"/>
        </w:rPr>
      </w:pPr>
      <w:bookmarkStart w:id="181" w:name="_Toc438557793"/>
      <w:r w:rsidRPr="00FB732E">
        <w:rPr>
          <w:b/>
          <w:bCs w:val="0"/>
          <w:lang w:val="en-CA"/>
        </w:rPr>
        <w:t>3.2</w:t>
      </w:r>
      <w:r w:rsidRPr="00FB732E">
        <w:rPr>
          <w:b/>
          <w:bCs w:val="0"/>
          <w:lang w:val="en-CA"/>
        </w:rPr>
        <w:tab/>
        <w:t>Institutional Controls</w:t>
      </w:r>
      <w:bookmarkEnd w:id="181"/>
    </w:p>
    <w:p w14:paraId="78AB0239" w14:textId="77777777" w:rsidR="006B1FA5" w:rsidRPr="00FB732E" w:rsidRDefault="006B1FA5" w:rsidP="00984F5B">
      <w:pPr>
        <w:pStyle w:val="BodyText"/>
        <w:spacing w:after="0"/>
        <w:ind w:firstLine="0"/>
        <w:jc w:val="both"/>
        <w:rPr>
          <w:b/>
          <w:bCs w:val="0"/>
          <w:lang w:val="en-CA"/>
        </w:rPr>
      </w:pPr>
    </w:p>
    <w:p w14:paraId="538145F5" w14:textId="35904A03" w:rsidR="006B1FA5" w:rsidRDefault="000A19F9" w:rsidP="00984F5B">
      <w:pPr>
        <w:pStyle w:val="BodyText"/>
        <w:spacing w:after="0"/>
        <w:jc w:val="both"/>
        <w:rPr>
          <w:bCs w:val="0"/>
        </w:rPr>
      </w:pPr>
      <w:r w:rsidRPr="00FB732E">
        <w:rPr>
          <w:bCs w:val="0"/>
          <w:lang w:val="en-CA"/>
        </w:rPr>
        <w:fldChar w:fldCharType="begin"/>
      </w:r>
      <w:r w:rsidR="006B1FA5" w:rsidRPr="00FB732E">
        <w:rPr>
          <w:bCs w:val="0"/>
          <w:lang w:val="en-CA"/>
        </w:rPr>
        <w:instrText xml:space="preserve"> SEQ CHAPTER \h \r 1</w:instrText>
      </w:r>
      <w:r w:rsidRPr="00FB732E">
        <w:rPr>
          <w:bCs w:val="0"/>
          <w:lang w:val="en-CA"/>
        </w:rPr>
        <w:fldChar w:fldCharType="end"/>
      </w:r>
      <w:r w:rsidR="006B1FA5" w:rsidRPr="00FB732E">
        <w:rPr>
          <w:bCs w:val="0"/>
        </w:rPr>
        <w:t xml:space="preserve">A series of ICs is required by the </w:t>
      </w:r>
      <w:r w:rsidR="006B1FA5" w:rsidRPr="00FB732E">
        <w:rPr>
          <w:bCs w:val="0"/>
          <w:highlight w:val="yellow"/>
        </w:rPr>
        <w:t>[ROD, RAWP or Decision Document]</w:t>
      </w:r>
      <w:r w:rsidR="006B1FA5" w:rsidRPr="00FB732E">
        <w:rPr>
          <w:bCs w:val="0"/>
        </w:rPr>
        <w:t xml:space="preserve"> to: (1) </w:t>
      </w:r>
      <w:r w:rsidR="006B1FA5" w:rsidRPr="00FB732E">
        <w:t xml:space="preserve">prevent future exposure to remaining contamination; </w:t>
      </w:r>
      <w:proofErr w:type="gramStart"/>
      <w:r w:rsidR="006B1FA5" w:rsidRPr="00FB732E">
        <w:t>and,</w:t>
      </w:r>
      <w:proofErr w:type="gramEnd"/>
      <w:r w:rsidR="006B1FA5" w:rsidRPr="00FB732E">
        <w:t xml:space="preserve"> (</w:t>
      </w:r>
      <w:r w:rsidR="00582C67">
        <w:t>2</w:t>
      </w:r>
      <w:r w:rsidR="006B1FA5" w:rsidRPr="00FB732E">
        <w:t xml:space="preserve">) limit the use and development of the site to </w:t>
      </w:r>
      <w:r w:rsidR="006B1FA5" w:rsidRPr="00FB732E">
        <w:rPr>
          <w:highlight w:val="yellow"/>
        </w:rPr>
        <w:t>[usage type]</w:t>
      </w:r>
      <w:r w:rsidR="006B1FA5" w:rsidRPr="00FB732E">
        <w:t xml:space="preserve"> uses only</w:t>
      </w:r>
      <w:r w:rsidR="00194107">
        <w:rPr>
          <w:bCs w:val="0"/>
        </w:rPr>
        <w:t xml:space="preserve">. </w:t>
      </w:r>
      <w:r w:rsidR="006B1FA5" w:rsidRPr="00FB732E">
        <w:rPr>
          <w:bCs w:val="0"/>
        </w:rPr>
        <w:t xml:space="preserve">Adherence to these ICs on the site is required by the Environmental Easement and will be implemented under this SMP. ICs identified in the Environmental Easement may not be discontinued without an amendment to or </w:t>
      </w:r>
      <w:r w:rsidR="006B1FA5" w:rsidRPr="00FB732E">
        <w:rPr>
          <w:bCs w:val="0"/>
        </w:rPr>
        <w:lastRenderedPageBreak/>
        <w:t>extinguishment of the Environmental Easement</w:t>
      </w:r>
      <w:r w:rsidR="00194107">
        <w:rPr>
          <w:bCs w:val="0"/>
        </w:rPr>
        <w:t xml:space="preserve">. </w:t>
      </w:r>
      <w:r w:rsidR="006B1FA5" w:rsidRPr="00FB732E">
        <w:rPr>
          <w:bCs w:val="0"/>
        </w:rPr>
        <w:t>The IC boundaries are shown on Figure [</w:t>
      </w:r>
      <w:r w:rsidR="006B1FA5" w:rsidRPr="00FB732E">
        <w:rPr>
          <w:bCs w:val="0"/>
          <w:highlight w:val="yellow"/>
        </w:rPr>
        <w:t>x</w:t>
      </w:r>
      <w:r w:rsidR="006B1FA5" w:rsidRPr="00FB732E">
        <w:rPr>
          <w:bCs w:val="0"/>
        </w:rPr>
        <w:t>]</w:t>
      </w:r>
      <w:r w:rsidR="00194107">
        <w:rPr>
          <w:bCs w:val="0"/>
        </w:rPr>
        <w:t xml:space="preserve">. </w:t>
      </w:r>
      <w:r w:rsidR="006B1FA5" w:rsidRPr="00FB732E">
        <w:rPr>
          <w:bCs w:val="0"/>
        </w:rPr>
        <w:t>These ICs are:</w:t>
      </w:r>
    </w:p>
    <w:p w14:paraId="2165AE95" w14:textId="77777777" w:rsidR="006B1FA5" w:rsidRPr="00FB732E" w:rsidRDefault="006B1FA5" w:rsidP="00984F5B">
      <w:pPr>
        <w:pStyle w:val="BodyText"/>
        <w:spacing w:after="0"/>
        <w:jc w:val="both"/>
        <w:rPr>
          <w:bCs w:val="0"/>
        </w:rPr>
      </w:pPr>
    </w:p>
    <w:p w14:paraId="54E75727" w14:textId="77777777" w:rsidR="006B1FA5" w:rsidRDefault="006B1FA5" w:rsidP="00984F5B">
      <w:pPr>
        <w:pStyle w:val="bodytextblack"/>
        <w:spacing w:after="0" w:line="240" w:lineRule="auto"/>
        <w:ind w:firstLine="0"/>
        <w:jc w:val="both"/>
        <w:rPr>
          <w:color w:val="008000"/>
        </w:rPr>
      </w:pPr>
      <w:r w:rsidRPr="00FB732E">
        <w:rPr>
          <w:color w:val="008000"/>
        </w:rPr>
        <w:t xml:space="preserve">List all ICs; use the following text as appropriate; this list should match the remedy for the site and the Environmental Easement. </w:t>
      </w:r>
    </w:p>
    <w:p w14:paraId="4A0768E1" w14:textId="77777777" w:rsidR="006B1FA5" w:rsidRPr="00FB732E" w:rsidRDefault="006B1FA5" w:rsidP="00984F5B">
      <w:pPr>
        <w:pStyle w:val="BodyText"/>
        <w:spacing w:after="0"/>
        <w:jc w:val="both"/>
        <w:rPr>
          <w:bCs w:val="0"/>
        </w:rPr>
      </w:pPr>
    </w:p>
    <w:p w14:paraId="194F674B" w14:textId="3E01D090" w:rsidR="003A45C7" w:rsidRDefault="006B1FA5" w:rsidP="00363E6D">
      <w:pPr>
        <w:pStyle w:val="NormalUniversLT45Light"/>
        <w:numPr>
          <w:ilvl w:val="0"/>
          <w:numId w:val="12"/>
        </w:numPr>
        <w:tabs>
          <w:tab w:val="clear" w:pos="720"/>
          <w:tab w:val="num" w:pos="1080"/>
        </w:tabs>
        <w:spacing w:before="0" w:after="240" w:line="240" w:lineRule="auto"/>
        <w:ind w:left="1080"/>
      </w:pPr>
      <w:r>
        <w:t>The property may be used for: [</w:t>
      </w:r>
      <w:r w:rsidRPr="00975159">
        <w:rPr>
          <w:highlight w:val="yellow"/>
        </w:rPr>
        <w:t>residential, restricted residential; commercial, industrial</w:t>
      </w:r>
      <w:r>
        <w:t xml:space="preserve">] </w:t>
      </w:r>
      <w:proofErr w:type="gramStart"/>
      <w:r>
        <w:t>use</w:t>
      </w:r>
      <w:r w:rsidRPr="00FB732E">
        <w:t>;</w:t>
      </w:r>
      <w:proofErr w:type="gramEnd"/>
    </w:p>
    <w:p w14:paraId="733EF098" w14:textId="77777777" w:rsidR="003A45C7" w:rsidRDefault="006B1FA5" w:rsidP="00363E6D">
      <w:pPr>
        <w:pStyle w:val="NormalUniversLT45Light"/>
        <w:numPr>
          <w:ilvl w:val="0"/>
          <w:numId w:val="12"/>
        </w:numPr>
        <w:tabs>
          <w:tab w:val="clear" w:pos="720"/>
          <w:tab w:val="num" w:pos="1080"/>
        </w:tabs>
        <w:spacing w:before="0" w:after="240" w:line="240" w:lineRule="auto"/>
        <w:ind w:left="1080"/>
      </w:pPr>
      <w:r>
        <w:t>The use of groundwater underlying the property is prohibited without necessary water quality treatment as determined by the NYSDOH or the [</w:t>
      </w:r>
      <w:r w:rsidRPr="00975159">
        <w:rPr>
          <w:highlight w:val="yellow"/>
        </w:rPr>
        <w:t>county name</w:t>
      </w:r>
      <w:r>
        <w:t>] Department of Health to render it safe for use as drinking water or for industrial purposes, and the user must first notify and obtain written approval to do so from the Department.</w:t>
      </w:r>
    </w:p>
    <w:p w14:paraId="50A0F10D" w14:textId="494137CE" w:rsidR="003A45C7" w:rsidRDefault="006B1FA5" w:rsidP="00363E6D">
      <w:pPr>
        <w:pStyle w:val="BodyText"/>
        <w:numPr>
          <w:ilvl w:val="0"/>
          <w:numId w:val="12"/>
        </w:numPr>
        <w:tabs>
          <w:tab w:val="clear" w:pos="720"/>
          <w:tab w:val="num" w:pos="1080"/>
        </w:tabs>
        <w:spacing w:after="240" w:line="240" w:lineRule="auto"/>
        <w:ind w:left="1080"/>
        <w:jc w:val="both"/>
        <w:rPr>
          <w:bCs w:val="0"/>
        </w:rPr>
      </w:pPr>
      <w:r w:rsidRPr="00FB732E">
        <w:rPr>
          <w:bCs w:val="0"/>
        </w:rPr>
        <w:t xml:space="preserve">Data and information pertinent to site management </w:t>
      </w:r>
      <w:r w:rsidR="008756B1">
        <w:rPr>
          <w:bCs w:val="0"/>
        </w:rPr>
        <w:t xml:space="preserve">of the Controlled Property </w:t>
      </w:r>
      <w:r w:rsidRPr="00FB732E">
        <w:rPr>
          <w:bCs w:val="0"/>
        </w:rPr>
        <w:t xml:space="preserve">must be reported at the frequency and in a manner as defined in this </w:t>
      </w:r>
      <w:proofErr w:type="gramStart"/>
      <w:r w:rsidRPr="00FB732E">
        <w:rPr>
          <w:bCs w:val="0"/>
        </w:rPr>
        <w:t>SMP;</w:t>
      </w:r>
      <w:proofErr w:type="gramEnd"/>
    </w:p>
    <w:p w14:paraId="494C670C" w14:textId="77777777" w:rsidR="003A45C7" w:rsidRDefault="006B1FA5" w:rsidP="00363E6D">
      <w:pPr>
        <w:pStyle w:val="BodyText"/>
        <w:numPr>
          <w:ilvl w:val="0"/>
          <w:numId w:val="13"/>
        </w:numPr>
        <w:tabs>
          <w:tab w:val="num" w:pos="360"/>
        </w:tabs>
        <w:spacing w:after="240" w:line="240" w:lineRule="auto"/>
        <w:jc w:val="both"/>
        <w:rPr>
          <w:bCs w:val="0"/>
        </w:rPr>
      </w:pPr>
      <w:r w:rsidRPr="00FB732E">
        <w:rPr>
          <w:bCs w:val="0"/>
        </w:rPr>
        <w:t>All future activities that will disturb remaining contaminat</w:t>
      </w:r>
      <w:r>
        <w:rPr>
          <w:bCs w:val="0"/>
        </w:rPr>
        <w:t>ed material</w:t>
      </w:r>
      <w:r w:rsidRPr="00FB732E">
        <w:rPr>
          <w:bCs w:val="0"/>
        </w:rPr>
        <w:t xml:space="preserve"> must be conducted in accordance with this </w:t>
      </w:r>
      <w:proofErr w:type="gramStart"/>
      <w:r w:rsidRPr="00FB732E">
        <w:rPr>
          <w:bCs w:val="0"/>
        </w:rPr>
        <w:t>SMP;</w:t>
      </w:r>
      <w:proofErr w:type="gramEnd"/>
    </w:p>
    <w:p w14:paraId="4DFBDFE9" w14:textId="77777777" w:rsidR="003A45C7" w:rsidRDefault="006B1FA5" w:rsidP="00363E6D">
      <w:pPr>
        <w:pStyle w:val="BodyText"/>
        <w:numPr>
          <w:ilvl w:val="0"/>
          <w:numId w:val="13"/>
        </w:numPr>
        <w:tabs>
          <w:tab w:val="num" w:pos="360"/>
        </w:tabs>
        <w:spacing w:after="240" w:line="240" w:lineRule="auto"/>
        <w:jc w:val="both"/>
        <w:rPr>
          <w:bCs w:val="0"/>
        </w:rPr>
      </w:pPr>
      <w:r>
        <w:rPr>
          <w:bCs w:val="0"/>
        </w:rPr>
        <w:t>Access to the site must be provided to agents, employees or other representatives of the State of New York with reasonable prior notice to the property owner to assure compliance with the restrictions identified by the Environmental Easement.</w:t>
      </w:r>
    </w:p>
    <w:p w14:paraId="52C9CBAE" w14:textId="6EB613A4" w:rsidR="003A45C7" w:rsidRDefault="006B1FA5" w:rsidP="00363E6D">
      <w:pPr>
        <w:pStyle w:val="BodyText"/>
        <w:numPr>
          <w:ilvl w:val="0"/>
          <w:numId w:val="13"/>
        </w:numPr>
        <w:tabs>
          <w:tab w:val="num" w:pos="360"/>
        </w:tabs>
        <w:spacing w:after="240" w:line="240" w:lineRule="auto"/>
        <w:jc w:val="both"/>
        <w:rPr>
          <w:bCs w:val="0"/>
        </w:rPr>
      </w:pPr>
      <w:r w:rsidRPr="00FB732E">
        <w:rPr>
          <w:bCs w:val="0"/>
        </w:rPr>
        <w:t xml:space="preserve">The potential for vapor intrusion must be evaluated </w:t>
      </w:r>
      <w:r w:rsidR="000A19F9" w:rsidRPr="00FB732E">
        <w:rPr>
          <w:lang w:val="en-CA"/>
        </w:rPr>
        <w:fldChar w:fldCharType="begin"/>
      </w:r>
      <w:r w:rsidRPr="00FB732E">
        <w:rPr>
          <w:lang w:val="en-CA"/>
        </w:rPr>
        <w:instrText xml:space="preserve"> SEQ CHAPTER \h \r 1</w:instrText>
      </w:r>
      <w:r w:rsidR="000A19F9" w:rsidRPr="00FB732E">
        <w:rPr>
          <w:lang w:val="en-CA"/>
        </w:rPr>
        <w:fldChar w:fldCharType="end"/>
      </w:r>
      <w:r w:rsidRPr="00FB732E">
        <w:t>for any buildings developed in the area within the IC boundaries noted on Figure [</w:t>
      </w:r>
      <w:r w:rsidRPr="00FB732E">
        <w:rPr>
          <w:highlight w:val="yellow"/>
        </w:rPr>
        <w:t>x</w:t>
      </w:r>
      <w:r w:rsidRPr="00FB732E">
        <w:t xml:space="preserve">], and </w:t>
      </w:r>
      <w:r w:rsidR="00564917">
        <w:t>appropriate actions to address exposures must be implemented</w:t>
      </w:r>
      <w:r w:rsidRPr="00FB732E">
        <w:t xml:space="preserve">; and </w:t>
      </w:r>
    </w:p>
    <w:p w14:paraId="2297AA7B" w14:textId="77777777" w:rsidR="003A45C7" w:rsidRDefault="006B1FA5" w:rsidP="00363E6D">
      <w:pPr>
        <w:pStyle w:val="BodyText"/>
        <w:numPr>
          <w:ilvl w:val="0"/>
          <w:numId w:val="13"/>
        </w:numPr>
        <w:tabs>
          <w:tab w:val="num" w:pos="360"/>
        </w:tabs>
        <w:spacing w:line="240" w:lineRule="auto"/>
        <w:jc w:val="both"/>
        <w:rPr>
          <w:bCs w:val="0"/>
        </w:rPr>
      </w:pPr>
      <w:r w:rsidRPr="00FB732E">
        <w:rPr>
          <w:bCs w:val="0"/>
        </w:rPr>
        <w:t xml:space="preserve">Vegetable gardens and farming on the site are </w:t>
      </w:r>
      <w:proofErr w:type="gramStart"/>
      <w:r w:rsidRPr="00FB732E">
        <w:rPr>
          <w:bCs w:val="0"/>
        </w:rPr>
        <w:t>prohibited;</w:t>
      </w:r>
      <w:proofErr w:type="gramEnd"/>
      <w:r w:rsidRPr="00FB732E">
        <w:rPr>
          <w:bCs w:val="0"/>
        </w:rPr>
        <w:t xml:space="preserve"> </w:t>
      </w:r>
    </w:p>
    <w:p w14:paraId="2F73E31D" w14:textId="77777777" w:rsidR="006B1FA5" w:rsidRDefault="006B1FA5" w:rsidP="00984F5B">
      <w:pPr>
        <w:pStyle w:val="BodyText"/>
        <w:spacing w:line="240" w:lineRule="auto"/>
        <w:jc w:val="both"/>
        <w:rPr>
          <w:bCs w:val="0"/>
        </w:rPr>
      </w:pPr>
    </w:p>
    <w:p w14:paraId="2019B89E" w14:textId="15FD03F2" w:rsidR="006B1FA5" w:rsidRDefault="009B6255" w:rsidP="009B6255">
      <w:pPr>
        <w:pStyle w:val="StyleHeading2Heading2BlueLeftBefore6ptLinespacing"/>
        <w:tabs>
          <w:tab w:val="left" w:pos="720"/>
        </w:tabs>
        <w:spacing w:before="0" w:after="0" w:line="360" w:lineRule="auto"/>
        <w:ind w:left="720"/>
        <w:jc w:val="both"/>
        <w:rPr>
          <w:rFonts w:ascii="Times New Roman" w:hAnsi="Times New Roman"/>
          <w:szCs w:val="24"/>
        </w:rPr>
      </w:pPr>
      <w:bookmarkStart w:id="182" w:name="_Toc153765819"/>
      <w:bookmarkStart w:id="183" w:name="_Toc154996310"/>
      <w:bookmarkStart w:id="184" w:name="_Toc155774356"/>
      <w:bookmarkStart w:id="185" w:name="_Toc155776085"/>
      <w:bookmarkStart w:id="186" w:name="_Toc206899774"/>
      <w:bookmarkStart w:id="187" w:name="_Toc206900753"/>
      <w:bookmarkStart w:id="188" w:name="_Toc206901136"/>
      <w:bookmarkStart w:id="189" w:name="_Toc206902708"/>
      <w:bookmarkStart w:id="190" w:name="_Toc206902875"/>
      <w:bookmarkStart w:id="191" w:name="_Toc225319866"/>
      <w:bookmarkStart w:id="192" w:name="_Toc225323994"/>
      <w:bookmarkStart w:id="193" w:name="_Toc225325222"/>
      <w:bookmarkStart w:id="194" w:name="_Toc226345088"/>
      <w:bookmarkStart w:id="195" w:name="_Toc226430103"/>
      <w:bookmarkStart w:id="196" w:name="_Toc229389574"/>
      <w:bookmarkStart w:id="197" w:name="_Toc438557794"/>
      <w:r>
        <w:rPr>
          <w:rFonts w:ascii="Times New Roman" w:hAnsi="Times New Roman"/>
          <w:szCs w:val="24"/>
        </w:rPr>
        <w:t>3.3</w:t>
      </w:r>
      <w:r w:rsidR="006B1FA5" w:rsidRPr="00FB732E">
        <w:rPr>
          <w:rFonts w:ascii="Times New Roman" w:hAnsi="Times New Roman"/>
          <w:szCs w:val="24"/>
        </w:rPr>
        <w:tab/>
        <w:t>Site</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008C3261">
        <w:rPr>
          <w:rFonts w:ascii="Times New Roman" w:hAnsi="Times New Roman"/>
          <w:szCs w:val="24"/>
        </w:rPr>
        <w:t>-W</w:t>
      </w:r>
      <w:r w:rsidR="006B1FA5" w:rsidRPr="00FB732E">
        <w:rPr>
          <w:rFonts w:ascii="Times New Roman" w:hAnsi="Times New Roman"/>
          <w:szCs w:val="24"/>
        </w:rPr>
        <w:t>ide Inspection</w:t>
      </w:r>
      <w:bookmarkEnd w:id="197"/>
    </w:p>
    <w:p w14:paraId="15CC37AE" w14:textId="77777777" w:rsidR="006B1FA5" w:rsidRPr="00FB732E" w:rsidRDefault="006B1FA5" w:rsidP="00F4471E">
      <w:pPr>
        <w:pStyle w:val="StyleHeading2Heading2BlueLeftBefore6ptLinespacing"/>
        <w:spacing w:before="0" w:after="0" w:line="360" w:lineRule="auto"/>
        <w:jc w:val="both"/>
        <w:outlineLvl w:val="9"/>
        <w:rPr>
          <w:rFonts w:ascii="Times New Roman" w:hAnsi="Times New Roman"/>
          <w:szCs w:val="24"/>
        </w:rPr>
      </w:pPr>
    </w:p>
    <w:p w14:paraId="5680BD1D" w14:textId="0081A7E4" w:rsidR="001216DB" w:rsidRDefault="006B1FA5" w:rsidP="001216DB">
      <w:pPr>
        <w:pStyle w:val="BodyText"/>
        <w:spacing w:after="0"/>
        <w:jc w:val="both"/>
        <w:rPr>
          <w:bCs w:val="0"/>
        </w:rPr>
      </w:pPr>
      <w:r w:rsidRPr="00FB732E">
        <w:t xml:space="preserve">Site-wide inspections will be performed at a minimum of once per year. </w:t>
      </w:r>
      <w:r w:rsidR="008756B1">
        <w:rPr>
          <w:sz w:val="23"/>
          <w:szCs w:val="23"/>
        </w:rPr>
        <w:t>These periodic inspections must be conducted when the ground surface is visible (</w:t>
      </w:r>
      <w:proofErr w:type="gramStart"/>
      <w:r w:rsidR="008756B1">
        <w:rPr>
          <w:sz w:val="23"/>
          <w:szCs w:val="23"/>
        </w:rPr>
        <w:t>i.e.</w:t>
      </w:r>
      <w:proofErr w:type="gramEnd"/>
      <w:r w:rsidR="008756B1">
        <w:rPr>
          <w:sz w:val="23"/>
          <w:szCs w:val="23"/>
        </w:rPr>
        <w:t xml:space="preserve"> no snow cover). Site-wide inspections will be performed by a qualified environmental professional as defined in 6 NYCRR Part 375, a PE who is licensed and registered in New York State, or a qualified person who directly reports to a PE who is licensed and registered in New York State. </w:t>
      </w:r>
      <w:r w:rsidR="00AF0C94" w:rsidRPr="00FB732E">
        <w:rPr>
          <w:bCs w:val="0"/>
        </w:rPr>
        <w:t xml:space="preserve">Modification to the frequency or duration of the </w:t>
      </w:r>
      <w:r w:rsidR="00AF0C94">
        <w:rPr>
          <w:bCs w:val="0"/>
        </w:rPr>
        <w:t xml:space="preserve">inspections </w:t>
      </w:r>
      <w:r w:rsidR="00AF0C94" w:rsidRPr="00FB732E">
        <w:rPr>
          <w:bCs w:val="0"/>
        </w:rPr>
        <w:t xml:space="preserve">will require approval from the </w:t>
      </w:r>
      <w:r w:rsidR="00AF0C94" w:rsidRPr="00FB732E">
        <w:rPr>
          <w:bCs w:val="0"/>
        </w:rPr>
        <w:lastRenderedPageBreak/>
        <w:t>NYSDEC</w:t>
      </w:r>
      <w:r w:rsidR="00AF0C94">
        <w:rPr>
          <w:bCs w:val="0"/>
        </w:rPr>
        <w:t>.</w:t>
      </w:r>
      <w:r w:rsidR="00AF0C94" w:rsidRPr="00FB732E">
        <w:t xml:space="preserve"> </w:t>
      </w:r>
      <w:r w:rsidRPr="00FB732E">
        <w:t xml:space="preserve">Site-wide inspections will also be performed after all severe weather conditions that may affect </w:t>
      </w:r>
      <w:r w:rsidR="00D263D5">
        <w:t>the remaining contamination at the site</w:t>
      </w:r>
      <w:r w:rsidRPr="00FB732E">
        <w:t xml:space="preserve">. </w:t>
      </w:r>
      <w:r w:rsidR="001216DB" w:rsidRPr="00FB732E">
        <w:rPr>
          <w:bCs w:val="0"/>
        </w:rPr>
        <w:t>A comprehensive site-wide inspection will be conducted and documented according to the SMP schedule, regardless of the frequency of the Periodic Review Report</w:t>
      </w:r>
      <w:r w:rsidR="001216DB">
        <w:rPr>
          <w:bCs w:val="0"/>
        </w:rPr>
        <w:t xml:space="preserve">. </w:t>
      </w:r>
    </w:p>
    <w:p w14:paraId="7B7454BA" w14:textId="09E2C0B8" w:rsidR="006B1FA5" w:rsidRPr="00FB732E" w:rsidRDefault="006B1FA5" w:rsidP="00984F5B">
      <w:pPr>
        <w:pStyle w:val="StyleBodyText11ptBlue"/>
        <w:spacing w:before="0" w:after="0"/>
        <w:jc w:val="both"/>
        <w:rPr>
          <w:szCs w:val="24"/>
        </w:rPr>
      </w:pPr>
      <w:r w:rsidRPr="00FB732E">
        <w:rPr>
          <w:szCs w:val="24"/>
        </w:rPr>
        <w:t xml:space="preserve">During </w:t>
      </w:r>
      <w:r w:rsidR="001216DB">
        <w:rPr>
          <w:szCs w:val="24"/>
        </w:rPr>
        <w:t xml:space="preserve">an </w:t>
      </w:r>
      <w:r w:rsidRPr="00FB732E">
        <w:rPr>
          <w:szCs w:val="24"/>
        </w:rPr>
        <w:t xml:space="preserve">inspection, an inspection form will be completed as provided in Appendix </w:t>
      </w:r>
      <w:r w:rsidRPr="00FB732E">
        <w:rPr>
          <w:szCs w:val="24"/>
          <w:highlight w:val="yellow"/>
        </w:rPr>
        <w:t>[x]</w:t>
      </w:r>
      <w:r w:rsidRPr="00FB732E">
        <w:rPr>
          <w:szCs w:val="24"/>
        </w:rPr>
        <w:t xml:space="preserve"> – Site Management Forms</w:t>
      </w:r>
      <w:r w:rsidR="00194107">
        <w:rPr>
          <w:szCs w:val="24"/>
        </w:rPr>
        <w:t xml:space="preserve">. </w:t>
      </w:r>
      <w:r w:rsidR="001216DB" w:rsidRPr="00FB732E">
        <w:rPr>
          <w:bCs/>
        </w:rPr>
        <w:t>The inspections will determine and document the following:</w:t>
      </w:r>
      <w:r w:rsidR="001216DB" w:rsidRPr="00FB732E" w:rsidDel="001216DB">
        <w:rPr>
          <w:szCs w:val="24"/>
        </w:rPr>
        <w:t xml:space="preserve"> </w:t>
      </w:r>
    </w:p>
    <w:p w14:paraId="38E367AB" w14:textId="77777777" w:rsidR="006B1FA5" w:rsidRPr="00FB732E" w:rsidRDefault="006B1FA5" w:rsidP="00005DAE">
      <w:pPr>
        <w:pStyle w:val="StyleBodyText11ptBlue"/>
        <w:numPr>
          <w:ilvl w:val="0"/>
          <w:numId w:val="50"/>
        </w:numPr>
        <w:spacing w:before="0" w:after="0"/>
        <w:jc w:val="both"/>
        <w:rPr>
          <w:szCs w:val="24"/>
        </w:rPr>
      </w:pPr>
      <w:r w:rsidRPr="00FB732E">
        <w:rPr>
          <w:szCs w:val="24"/>
        </w:rPr>
        <w:t xml:space="preserve">Compliance with all ICs, including site </w:t>
      </w:r>
      <w:proofErr w:type="gramStart"/>
      <w:r w:rsidRPr="00FB732E">
        <w:rPr>
          <w:szCs w:val="24"/>
        </w:rPr>
        <w:t>usage;</w:t>
      </w:r>
      <w:proofErr w:type="gramEnd"/>
    </w:p>
    <w:p w14:paraId="16117386" w14:textId="77777777" w:rsidR="006B1FA5" w:rsidRPr="00FB732E" w:rsidRDefault="006B1FA5" w:rsidP="00363E6D">
      <w:pPr>
        <w:numPr>
          <w:ilvl w:val="0"/>
          <w:numId w:val="7"/>
        </w:numPr>
        <w:tabs>
          <w:tab w:val="clear" w:pos="720"/>
        </w:tabs>
        <w:spacing w:after="240"/>
        <w:ind w:left="1080"/>
        <w:jc w:val="both"/>
      </w:pPr>
      <w:r w:rsidRPr="00FB732E">
        <w:t xml:space="preserve">General site conditions at the time of the </w:t>
      </w:r>
      <w:proofErr w:type="gramStart"/>
      <w:r w:rsidRPr="00FB732E">
        <w:t>inspection;</w:t>
      </w:r>
      <w:proofErr w:type="gramEnd"/>
    </w:p>
    <w:p w14:paraId="368992E7" w14:textId="77777777" w:rsidR="006B1FA5" w:rsidRPr="00FB732E" w:rsidRDefault="006B1FA5" w:rsidP="00363E6D">
      <w:pPr>
        <w:numPr>
          <w:ilvl w:val="0"/>
          <w:numId w:val="7"/>
        </w:numPr>
        <w:tabs>
          <w:tab w:val="clear" w:pos="720"/>
        </w:tabs>
        <w:spacing w:after="240"/>
        <w:ind w:left="1080"/>
        <w:jc w:val="both"/>
      </w:pPr>
      <w:r w:rsidRPr="00FB732E">
        <w:t>The site management activities being conducted including, where appropriate, confirmation sampling and a health and safety inspection; and</w:t>
      </w:r>
    </w:p>
    <w:p w14:paraId="0D680AE1" w14:textId="77777777" w:rsidR="006B1FA5" w:rsidRPr="00FB732E" w:rsidRDefault="006B1FA5" w:rsidP="00363E6D">
      <w:pPr>
        <w:numPr>
          <w:ilvl w:val="0"/>
          <w:numId w:val="3"/>
        </w:numPr>
        <w:tabs>
          <w:tab w:val="left" w:pos="1080"/>
        </w:tabs>
        <w:spacing w:after="240"/>
        <w:jc w:val="both"/>
      </w:pPr>
      <w:r w:rsidRPr="00FB732E">
        <w:t xml:space="preserve">If these controls continue to be protective of human health and the </w:t>
      </w:r>
      <w:proofErr w:type="gramStart"/>
      <w:r w:rsidRPr="00FB732E">
        <w:t>environment;</w:t>
      </w:r>
      <w:proofErr w:type="gramEnd"/>
    </w:p>
    <w:p w14:paraId="6B7609EA" w14:textId="77777777" w:rsidR="006B1FA5" w:rsidRPr="00FB732E" w:rsidRDefault="006B1FA5" w:rsidP="00363E6D">
      <w:pPr>
        <w:numPr>
          <w:ilvl w:val="0"/>
          <w:numId w:val="3"/>
        </w:numPr>
        <w:tabs>
          <w:tab w:val="left" w:pos="1080"/>
        </w:tabs>
        <w:spacing w:after="240"/>
        <w:jc w:val="both"/>
      </w:pPr>
      <w:r w:rsidRPr="00FB732E">
        <w:t xml:space="preserve">Compliance with requirements of this SMP and the Environmental </w:t>
      </w:r>
      <w:proofErr w:type="gramStart"/>
      <w:r w:rsidRPr="00FB732E">
        <w:t>Easement;</w:t>
      </w:r>
      <w:proofErr w:type="gramEnd"/>
    </w:p>
    <w:p w14:paraId="2A674E58" w14:textId="268D216C" w:rsidR="006B1FA5" w:rsidRPr="00FB732E" w:rsidRDefault="00AC3755" w:rsidP="00363E6D">
      <w:pPr>
        <w:numPr>
          <w:ilvl w:val="0"/>
          <w:numId w:val="3"/>
        </w:numPr>
        <w:tabs>
          <w:tab w:val="left" w:pos="1080"/>
        </w:tabs>
        <w:spacing w:after="120"/>
        <w:jc w:val="both"/>
      </w:pPr>
      <w:r>
        <w:t>Confirm</w:t>
      </w:r>
      <w:r w:rsidR="006B1FA5" w:rsidRPr="00FB732E">
        <w:t xml:space="preserve"> site records are complete and up to date</w:t>
      </w:r>
      <w:r w:rsidR="001216DB">
        <w:t>.</w:t>
      </w:r>
    </w:p>
    <w:p w14:paraId="58355504" w14:textId="77777777" w:rsidR="006B1FA5" w:rsidRDefault="006B1FA5" w:rsidP="00984F5B">
      <w:pPr>
        <w:pStyle w:val="BodyText"/>
        <w:tabs>
          <w:tab w:val="left" w:pos="1080"/>
        </w:tabs>
        <w:spacing w:after="0"/>
        <w:ind w:firstLine="0"/>
        <w:jc w:val="both"/>
        <w:rPr>
          <w:bCs w:val="0"/>
        </w:rPr>
      </w:pPr>
    </w:p>
    <w:p w14:paraId="110B6C7F" w14:textId="6247FEE6" w:rsidR="006B1FA5" w:rsidRDefault="006B1FA5" w:rsidP="00984F5B">
      <w:pPr>
        <w:pStyle w:val="BodyText"/>
        <w:tabs>
          <w:tab w:val="left" w:pos="1080"/>
        </w:tabs>
        <w:spacing w:after="0"/>
        <w:ind w:left="1080" w:hanging="360"/>
        <w:jc w:val="both"/>
        <w:rPr>
          <w:bCs w:val="0"/>
        </w:rPr>
      </w:pPr>
      <w:r w:rsidRPr="00FB732E">
        <w:rPr>
          <w:bCs w:val="0"/>
        </w:rPr>
        <w:t xml:space="preserve">Reporting requirements are outlined in Section </w:t>
      </w:r>
      <w:r w:rsidR="00FD3748">
        <w:rPr>
          <w:bCs w:val="0"/>
        </w:rPr>
        <w:t>5</w:t>
      </w:r>
      <w:r w:rsidRPr="00FB732E">
        <w:rPr>
          <w:bCs w:val="0"/>
        </w:rPr>
        <w:t>.0 of this plan.</w:t>
      </w:r>
    </w:p>
    <w:p w14:paraId="7E4E0924" w14:textId="77777777" w:rsidR="006B1FA5" w:rsidRDefault="006B1FA5" w:rsidP="00984F5B">
      <w:pPr>
        <w:pStyle w:val="BodyText"/>
        <w:spacing w:after="0"/>
        <w:jc w:val="both"/>
        <w:rPr>
          <w:bCs w:val="0"/>
        </w:rPr>
      </w:pPr>
    </w:p>
    <w:p w14:paraId="12C1B573" w14:textId="6EF1C93A" w:rsidR="006B1FA5" w:rsidRDefault="006B1FA5" w:rsidP="00984F5B">
      <w:pPr>
        <w:pStyle w:val="BodyText"/>
        <w:spacing w:after="0"/>
        <w:jc w:val="both"/>
        <w:rPr>
          <w:bCs w:val="0"/>
        </w:rPr>
      </w:pPr>
      <w:r>
        <w:rPr>
          <w:bCs w:val="0"/>
        </w:rPr>
        <w:t>Inspections will also be performed in the event of an emergency</w:t>
      </w:r>
      <w:r w:rsidR="00194107">
        <w:rPr>
          <w:bCs w:val="0"/>
        </w:rPr>
        <w:t xml:space="preserve">. </w:t>
      </w:r>
      <w:r w:rsidR="00D263D5">
        <w:rPr>
          <w:bCs w:val="0"/>
        </w:rPr>
        <w:t>An</w:t>
      </w:r>
      <w:r w:rsidRPr="00FB732E">
        <w:rPr>
          <w:bCs w:val="0"/>
        </w:rPr>
        <w:t xml:space="preserve"> inspection of the site will be conducted within 5 days of the event to verify the effectiveness of the ICs implemented at the site by a qualified environmental professional</w:t>
      </w:r>
      <w:r>
        <w:rPr>
          <w:bCs w:val="0"/>
        </w:rPr>
        <w:t>,</w:t>
      </w:r>
      <w:r w:rsidRPr="00FB732E">
        <w:rPr>
          <w:bCs w:val="0"/>
        </w:rPr>
        <w:t xml:space="preserve"> as determined by the NYSDEC</w:t>
      </w:r>
      <w:r w:rsidR="00AC3755">
        <w:rPr>
          <w:bCs w:val="0"/>
        </w:rPr>
        <w:t xml:space="preserve"> project manager</w:t>
      </w:r>
      <w:r w:rsidR="00194107">
        <w:rPr>
          <w:bCs w:val="0"/>
        </w:rPr>
        <w:t xml:space="preserve">. </w:t>
      </w:r>
      <w:r>
        <w:rPr>
          <w:bCs w:val="0"/>
        </w:rPr>
        <w:t xml:space="preserve">Written confirmation must be provided to the NYSDEC </w:t>
      </w:r>
      <w:r w:rsidR="00AC3755">
        <w:rPr>
          <w:bCs w:val="0"/>
        </w:rPr>
        <w:t xml:space="preserve">project manager </w:t>
      </w:r>
      <w:r>
        <w:rPr>
          <w:bCs w:val="0"/>
        </w:rPr>
        <w:t>within 7 days of the event that includes a summary of actions taken, or to be taken, and the potential impact to the environment and the public.</w:t>
      </w:r>
    </w:p>
    <w:p w14:paraId="1C20FCC9" w14:textId="5380B080" w:rsidR="006B1FA5" w:rsidRPr="00FB732E" w:rsidRDefault="006B1FA5" w:rsidP="00A616C6">
      <w:pPr>
        <w:pStyle w:val="StyleBodyText11ptBlue"/>
        <w:spacing w:before="0" w:after="0"/>
        <w:jc w:val="both"/>
        <w:rPr>
          <w:b/>
          <w:szCs w:val="24"/>
        </w:rPr>
      </w:pPr>
      <w:bookmarkStart w:id="198" w:name="_Toc152572392"/>
      <w:bookmarkStart w:id="199" w:name="_Toc153777989"/>
      <w:bookmarkStart w:id="200" w:name="_Toc154996393"/>
      <w:bookmarkStart w:id="201" w:name="_Toc155774441"/>
      <w:bookmarkStart w:id="202" w:name="_Toc155776170"/>
      <w:bookmarkStart w:id="203" w:name="_Toc206899805"/>
      <w:bookmarkStart w:id="204" w:name="_Toc206900784"/>
      <w:bookmarkStart w:id="205" w:name="_Toc206901167"/>
      <w:bookmarkStart w:id="206" w:name="_Toc206902739"/>
      <w:bookmarkStart w:id="207" w:name="_Toc206902906"/>
      <w:bookmarkStart w:id="208" w:name="_Toc225319868"/>
      <w:bookmarkStart w:id="209" w:name="_Toc225323996"/>
      <w:bookmarkStart w:id="210" w:name="_Toc225325224"/>
      <w:bookmarkStart w:id="211" w:name="_Toc226345090"/>
      <w:bookmarkStart w:id="212" w:name="_Toc226430105"/>
      <w:bookmarkStart w:id="213" w:name="_Toc229389576"/>
      <w:bookmarkStart w:id="214" w:name="_Toc152571292"/>
      <w:bookmarkStart w:id="215" w:name="_Toc154155053"/>
      <w:bookmarkStart w:id="216" w:name="_Toc154996315"/>
      <w:bookmarkStart w:id="217" w:name="_Toc155774361"/>
      <w:bookmarkStart w:id="218" w:name="_Toc155776090"/>
    </w:p>
    <w:p w14:paraId="31A6038C" w14:textId="1C6208E8" w:rsidR="006B1FA5" w:rsidRPr="00D203F7" w:rsidRDefault="007E4681" w:rsidP="00D203F7">
      <w:pPr>
        <w:pStyle w:val="Heading1"/>
        <w:numPr>
          <w:ilvl w:val="0"/>
          <w:numId w:val="47"/>
        </w:numPr>
        <w:rPr>
          <w:rStyle w:val="Heading1Blue"/>
        </w:rPr>
      </w:pPr>
      <w:bookmarkStart w:id="219" w:name="_Toc136050208"/>
      <w:bookmarkStart w:id="220" w:name="_Toc136055168"/>
      <w:bookmarkStart w:id="221" w:name="_Toc136055961"/>
      <w:bookmarkStart w:id="222" w:name="_Toc136056934"/>
      <w:bookmarkStart w:id="223" w:name="_Toc136057116"/>
      <w:bookmarkStart w:id="224" w:name="_Toc136050213"/>
      <w:bookmarkStart w:id="225" w:name="_Toc136055173"/>
      <w:bookmarkStart w:id="226" w:name="_Toc136055966"/>
      <w:bookmarkStart w:id="227" w:name="_Toc136056939"/>
      <w:bookmarkStart w:id="228" w:name="_Toc136057121"/>
      <w:bookmarkStart w:id="229" w:name="_Toc136050217"/>
      <w:bookmarkStart w:id="230" w:name="_Toc136055177"/>
      <w:bookmarkStart w:id="231" w:name="_Toc136055970"/>
      <w:bookmarkStart w:id="232" w:name="_Toc136056943"/>
      <w:bookmarkStart w:id="233" w:name="_Toc136057125"/>
      <w:bookmarkStart w:id="234" w:name="_Toc136050219"/>
      <w:bookmarkStart w:id="235" w:name="_Toc136055179"/>
      <w:bookmarkStart w:id="236" w:name="_Toc136055972"/>
      <w:bookmarkStart w:id="237" w:name="_Toc136056945"/>
      <w:bookmarkStart w:id="238" w:name="_Toc136057127"/>
      <w:bookmarkStart w:id="239" w:name="_Toc136050244"/>
      <w:bookmarkStart w:id="240" w:name="_Toc136055183"/>
      <w:bookmarkStart w:id="241" w:name="_Toc136055976"/>
      <w:bookmarkStart w:id="242" w:name="_Toc136056949"/>
      <w:bookmarkStart w:id="243" w:name="_Toc136057131"/>
      <w:bookmarkStart w:id="244" w:name="_Toc136050245"/>
      <w:bookmarkStart w:id="245" w:name="_Toc136055184"/>
      <w:bookmarkStart w:id="246" w:name="_Toc136055977"/>
      <w:bookmarkStart w:id="247" w:name="_Toc136056950"/>
      <w:bookmarkStart w:id="248" w:name="_Toc136057132"/>
      <w:bookmarkStart w:id="249" w:name="_Toc136050247"/>
      <w:bookmarkStart w:id="250" w:name="_Toc136055186"/>
      <w:bookmarkStart w:id="251" w:name="_Toc136055979"/>
      <w:bookmarkStart w:id="252" w:name="_Toc136056952"/>
      <w:bookmarkStart w:id="253" w:name="_Toc136057134"/>
      <w:bookmarkStart w:id="254" w:name="_Toc136050248"/>
      <w:bookmarkStart w:id="255" w:name="_Toc136055187"/>
      <w:bookmarkStart w:id="256" w:name="_Toc136055980"/>
      <w:bookmarkStart w:id="257" w:name="_Toc136056953"/>
      <w:bookmarkStart w:id="258" w:name="_Toc136057135"/>
      <w:bookmarkStart w:id="259" w:name="_Toc136055992"/>
      <w:bookmarkStart w:id="260" w:name="_Toc136056965"/>
      <w:bookmarkStart w:id="261" w:name="_Toc136057147"/>
      <w:bookmarkStart w:id="262" w:name="_Toc146774605"/>
      <w:bookmarkStart w:id="263" w:name="_Toc146778012"/>
      <w:bookmarkStart w:id="264" w:name="_Toc136055994"/>
      <w:bookmarkStart w:id="265" w:name="_Toc136056967"/>
      <w:bookmarkStart w:id="266" w:name="_Toc136057149"/>
      <w:bookmarkStart w:id="267" w:name="_Toc146774607"/>
      <w:bookmarkStart w:id="268" w:name="_Toc146778014"/>
      <w:bookmarkStart w:id="269" w:name="_Toc136055996"/>
      <w:bookmarkStart w:id="270" w:name="_Toc136056969"/>
      <w:bookmarkStart w:id="271" w:name="_Toc136057151"/>
      <w:bookmarkStart w:id="272" w:name="_Toc146774609"/>
      <w:bookmarkStart w:id="273" w:name="_Toc146778016"/>
      <w:bookmarkStart w:id="274" w:name="_Toc136055998"/>
      <w:bookmarkStart w:id="275" w:name="_Toc136056971"/>
      <w:bookmarkStart w:id="276" w:name="_Toc136057153"/>
      <w:bookmarkStart w:id="277" w:name="_Toc146774611"/>
      <w:bookmarkStart w:id="278" w:name="_Toc146778018"/>
      <w:bookmarkStart w:id="279" w:name="_Toc136056000"/>
      <w:bookmarkStart w:id="280" w:name="_Toc136056973"/>
      <w:bookmarkStart w:id="281" w:name="_Toc136057155"/>
      <w:bookmarkStart w:id="282" w:name="_Toc146774613"/>
      <w:bookmarkStart w:id="283" w:name="_Toc146778020"/>
      <w:bookmarkStart w:id="284" w:name="_Toc104094922"/>
      <w:bookmarkStart w:id="285" w:name="_Toc136056003"/>
      <w:bookmarkStart w:id="286" w:name="_Toc136056976"/>
      <w:bookmarkStart w:id="287" w:name="_Toc136057158"/>
      <w:bookmarkStart w:id="288" w:name="_Toc146774616"/>
      <w:bookmarkStart w:id="289" w:name="_Toc146778023"/>
      <w:bookmarkStart w:id="290" w:name="_Toc136056005"/>
      <w:bookmarkStart w:id="291" w:name="_Toc136056978"/>
      <w:bookmarkStart w:id="292" w:name="_Toc136057160"/>
      <w:bookmarkStart w:id="293" w:name="_Toc146774618"/>
      <w:bookmarkStart w:id="294" w:name="_Toc146778025"/>
      <w:bookmarkStart w:id="295" w:name="_Toc136056007"/>
      <w:bookmarkStart w:id="296" w:name="_Toc136056980"/>
      <w:bookmarkStart w:id="297" w:name="_Toc136057162"/>
      <w:bookmarkStart w:id="298" w:name="_Toc146774620"/>
      <w:bookmarkStart w:id="299" w:name="_Toc146778027"/>
      <w:bookmarkStart w:id="300" w:name="_Toc136056009"/>
      <w:bookmarkStart w:id="301" w:name="_Toc136056982"/>
      <w:bookmarkStart w:id="302" w:name="_Toc136057164"/>
      <w:bookmarkStart w:id="303" w:name="_Toc146774622"/>
      <w:bookmarkStart w:id="304" w:name="_Toc146778029"/>
      <w:bookmarkStart w:id="305" w:name="_Toc136056011"/>
      <w:bookmarkStart w:id="306" w:name="_Toc136056984"/>
      <w:bookmarkStart w:id="307" w:name="_Toc136057166"/>
      <w:bookmarkStart w:id="308" w:name="_Toc146774624"/>
      <w:bookmarkStart w:id="309" w:name="_Toc146778031"/>
      <w:bookmarkStart w:id="310" w:name="_Toc136056013"/>
      <w:bookmarkStart w:id="311" w:name="_Toc136056986"/>
      <w:bookmarkStart w:id="312" w:name="_Toc136057168"/>
      <w:bookmarkStart w:id="313" w:name="_Toc146774626"/>
      <w:bookmarkStart w:id="314" w:name="_Toc146778033"/>
      <w:bookmarkStart w:id="315" w:name="_Toc136056015"/>
      <w:bookmarkStart w:id="316" w:name="_Toc136056988"/>
      <w:bookmarkStart w:id="317" w:name="_Toc136057170"/>
      <w:bookmarkStart w:id="318" w:name="_Toc146774628"/>
      <w:bookmarkStart w:id="319" w:name="_Toc146778035"/>
      <w:bookmarkStart w:id="320" w:name="_Toc136056017"/>
      <w:bookmarkStart w:id="321" w:name="_Toc136056990"/>
      <w:bookmarkStart w:id="322" w:name="_Toc136057172"/>
      <w:bookmarkStart w:id="323" w:name="_Toc146774630"/>
      <w:bookmarkStart w:id="324" w:name="_Toc146778037"/>
      <w:bookmarkStart w:id="325" w:name="_Toc136056019"/>
      <w:bookmarkStart w:id="326" w:name="_Toc136056992"/>
      <w:bookmarkStart w:id="327" w:name="_Toc136057174"/>
      <w:bookmarkStart w:id="328" w:name="_Toc146774632"/>
      <w:bookmarkStart w:id="329" w:name="_Toc146778039"/>
      <w:bookmarkStart w:id="330" w:name="_Toc136056022"/>
      <w:bookmarkStart w:id="331" w:name="_Toc136056995"/>
      <w:bookmarkStart w:id="332" w:name="_Toc136057177"/>
      <w:bookmarkStart w:id="333" w:name="_Toc146774635"/>
      <w:bookmarkStart w:id="334" w:name="_Toc146778042"/>
      <w:bookmarkStart w:id="335" w:name="_Toc136056024"/>
      <w:bookmarkStart w:id="336" w:name="_Toc136056997"/>
      <w:bookmarkStart w:id="337" w:name="_Toc136057179"/>
      <w:bookmarkStart w:id="338" w:name="_Toc146774637"/>
      <w:bookmarkStart w:id="339" w:name="_Toc146778044"/>
      <w:bookmarkStart w:id="340" w:name="_Toc136056026"/>
      <w:bookmarkStart w:id="341" w:name="_Toc136056999"/>
      <w:bookmarkStart w:id="342" w:name="_Toc136057181"/>
      <w:bookmarkStart w:id="343" w:name="_Toc146774639"/>
      <w:bookmarkStart w:id="344" w:name="_Toc146778046"/>
      <w:bookmarkStart w:id="345" w:name="_Toc136056028"/>
      <w:bookmarkStart w:id="346" w:name="_Toc136057001"/>
      <w:bookmarkStart w:id="347" w:name="_Toc136057183"/>
      <w:bookmarkStart w:id="348" w:name="_Toc146774641"/>
      <w:bookmarkStart w:id="349" w:name="_Toc146778048"/>
      <w:bookmarkStart w:id="350" w:name="_Toc136056030"/>
      <w:bookmarkStart w:id="351" w:name="_Toc136057003"/>
      <w:bookmarkStart w:id="352" w:name="_Toc136057185"/>
      <w:bookmarkStart w:id="353" w:name="_Toc146774643"/>
      <w:bookmarkStart w:id="354" w:name="_Toc146778050"/>
      <w:bookmarkStart w:id="355" w:name="_Toc136056032"/>
      <w:bookmarkStart w:id="356" w:name="_Toc136057005"/>
      <w:bookmarkStart w:id="357" w:name="_Toc136057187"/>
      <w:bookmarkStart w:id="358" w:name="_Toc146774645"/>
      <w:bookmarkStart w:id="359" w:name="_Toc146778052"/>
      <w:bookmarkStart w:id="360" w:name="_Toc136056034"/>
      <w:bookmarkStart w:id="361" w:name="_Toc136057007"/>
      <w:bookmarkStart w:id="362" w:name="_Toc136057189"/>
      <w:bookmarkStart w:id="363" w:name="_Toc146774647"/>
      <w:bookmarkStart w:id="364" w:name="_Toc146778054"/>
      <w:bookmarkStart w:id="365" w:name="_Toc136056035"/>
      <w:bookmarkStart w:id="366" w:name="_Toc136057008"/>
      <w:bookmarkStart w:id="367" w:name="_Toc136057190"/>
      <w:bookmarkStart w:id="368" w:name="_Toc146774648"/>
      <w:bookmarkStart w:id="369" w:name="_Toc146778055"/>
      <w:bookmarkStart w:id="370" w:name="_Toc136056038"/>
      <w:bookmarkStart w:id="371" w:name="_Toc136057011"/>
      <w:bookmarkStart w:id="372" w:name="_Toc136057193"/>
      <w:bookmarkStart w:id="373" w:name="_Toc146774651"/>
      <w:bookmarkStart w:id="374" w:name="_Toc146778058"/>
      <w:bookmarkStart w:id="375" w:name="_Toc136056040"/>
      <w:bookmarkStart w:id="376" w:name="_Toc136057013"/>
      <w:bookmarkStart w:id="377" w:name="_Toc136057195"/>
      <w:bookmarkStart w:id="378" w:name="_Toc146774653"/>
      <w:bookmarkStart w:id="379" w:name="_Toc146778060"/>
      <w:bookmarkStart w:id="380" w:name="_Toc136056043"/>
      <w:bookmarkStart w:id="381" w:name="_Toc136057016"/>
      <w:bookmarkStart w:id="382" w:name="_Toc136057198"/>
      <w:bookmarkStart w:id="383" w:name="_Toc146774656"/>
      <w:bookmarkStart w:id="384" w:name="_Toc146778063"/>
      <w:bookmarkStart w:id="385" w:name="_Toc136056045"/>
      <w:bookmarkStart w:id="386" w:name="_Toc136057018"/>
      <w:bookmarkStart w:id="387" w:name="_Toc136057200"/>
      <w:bookmarkStart w:id="388" w:name="_Toc146774658"/>
      <w:bookmarkStart w:id="389" w:name="_Toc146778065"/>
      <w:bookmarkStart w:id="390" w:name="443"/>
      <w:bookmarkStart w:id="391" w:name="_Toc146778069"/>
      <w:bookmarkStart w:id="392" w:name="_Toc136050266"/>
      <w:bookmarkStart w:id="393" w:name="_Toc136055205"/>
      <w:bookmarkStart w:id="394" w:name="_Toc136056056"/>
      <w:bookmarkStart w:id="395" w:name="_Toc136057029"/>
      <w:bookmarkStart w:id="396" w:name="_Toc136057211"/>
      <w:bookmarkStart w:id="397" w:name="_Toc146774669"/>
      <w:bookmarkStart w:id="398" w:name="_Toc146778077"/>
      <w:bookmarkStart w:id="399" w:name="_Toc438557795"/>
      <w:bookmarkStart w:id="400" w:name="_Toc155774453"/>
      <w:bookmarkStart w:id="401" w:name="_Toc155776182"/>
      <w:bookmarkStart w:id="402" w:name="_Toc206899809"/>
      <w:bookmarkStart w:id="403" w:name="_Toc206900788"/>
      <w:bookmarkStart w:id="404" w:name="_Toc206901171"/>
      <w:bookmarkStart w:id="405" w:name="_Toc206902743"/>
      <w:bookmarkStart w:id="406" w:name="_Toc206902910"/>
      <w:bookmarkStart w:id="407" w:name="_Toc225319900"/>
      <w:bookmarkStart w:id="408" w:name="_Toc225324028"/>
      <w:bookmarkStart w:id="409" w:name="_Toc225325256"/>
      <w:bookmarkStart w:id="410" w:name="_Toc226345122"/>
      <w:bookmarkStart w:id="411" w:name="_Toc226430137"/>
      <w:bookmarkStart w:id="412" w:name="_Toc229389609"/>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Heading1Blue"/>
        </w:rPr>
        <w:t xml:space="preserve"> </w:t>
      </w:r>
      <w:r>
        <w:rPr>
          <w:rStyle w:val="Heading1Blue"/>
        </w:rPr>
        <w:tab/>
      </w:r>
      <w:r w:rsidR="00FD3748" w:rsidRPr="00D203F7">
        <w:rPr>
          <w:rStyle w:val="Heading1Blue"/>
        </w:rPr>
        <w:t>P</w:t>
      </w:r>
      <w:r w:rsidR="00EE1FAD" w:rsidRPr="00D203F7">
        <w:rPr>
          <w:rStyle w:val="Heading1Blue"/>
        </w:rPr>
        <w:t>eriodic Assessments/Evaluations</w:t>
      </w:r>
      <w:bookmarkEnd w:id="399"/>
    </w:p>
    <w:p w14:paraId="24AF5524" w14:textId="77777777" w:rsidR="00B3422A" w:rsidRDefault="00B3422A" w:rsidP="00B3422A"/>
    <w:p w14:paraId="40BEAEA3" w14:textId="77FC5CE8" w:rsidR="006B1FA5" w:rsidRPr="00FB732E" w:rsidRDefault="00D203F7" w:rsidP="00005DAE">
      <w:pPr>
        <w:pStyle w:val="Heading2"/>
        <w:tabs>
          <w:tab w:val="left" w:pos="720"/>
        </w:tabs>
        <w:spacing w:before="0" w:after="0"/>
        <w:ind w:left="1080"/>
        <w:jc w:val="both"/>
        <w:rPr>
          <w:rFonts w:ascii="Times New Roman" w:hAnsi="Times New Roman" w:cs="Times New Roman"/>
          <w:szCs w:val="24"/>
        </w:rPr>
      </w:pPr>
      <w:bookmarkStart w:id="413" w:name="_Toc438557796"/>
      <w:r>
        <w:rPr>
          <w:rFonts w:ascii="Times New Roman" w:hAnsi="Times New Roman" w:cs="Times New Roman"/>
          <w:szCs w:val="24"/>
        </w:rPr>
        <w:lastRenderedPageBreak/>
        <w:t>4.1</w:t>
      </w:r>
      <w:r>
        <w:rPr>
          <w:rFonts w:ascii="Times New Roman" w:hAnsi="Times New Roman" w:cs="Times New Roman"/>
          <w:szCs w:val="24"/>
        </w:rPr>
        <w:tab/>
      </w:r>
      <w:r w:rsidR="007E4681">
        <w:rPr>
          <w:rFonts w:ascii="Times New Roman" w:hAnsi="Times New Roman" w:cs="Times New Roman"/>
          <w:szCs w:val="24"/>
        </w:rPr>
        <w:tab/>
      </w:r>
      <w:r w:rsidR="00B3422A">
        <w:rPr>
          <w:rFonts w:ascii="Times New Roman" w:hAnsi="Times New Roman" w:cs="Times New Roman"/>
          <w:szCs w:val="24"/>
        </w:rPr>
        <w:t>C</w:t>
      </w:r>
      <w:r w:rsidR="006B1FA5" w:rsidRPr="00FB732E">
        <w:rPr>
          <w:rFonts w:ascii="Times New Roman" w:hAnsi="Times New Roman" w:cs="Times New Roman"/>
          <w:szCs w:val="24"/>
        </w:rPr>
        <w:t>limate Change Vulnerability Assessment</w:t>
      </w:r>
      <w:bookmarkEnd w:id="413"/>
    </w:p>
    <w:p w14:paraId="6E3E6FB7" w14:textId="77777777" w:rsidR="006B1FA5" w:rsidRPr="00FB732E" w:rsidRDefault="006B1FA5" w:rsidP="00984F5B">
      <w:pPr>
        <w:pStyle w:val="BodyText"/>
        <w:keepNext/>
        <w:tabs>
          <w:tab w:val="left" w:pos="720"/>
        </w:tabs>
        <w:spacing w:after="0"/>
        <w:jc w:val="both"/>
        <w:rPr>
          <w:color w:val="008000"/>
        </w:rPr>
      </w:pPr>
    </w:p>
    <w:p w14:paraId="6C50AAC7" w14:textId="58ADBD9E" w:rsidR="006B1FA5" w:rsidRPr="00FB732E" w:rsidRDefault="006B1FA5" w:rsidP="00984F5B">
      <w:pPr>
        <w:pStyle w:val="BodyText"/>
        <w:tabs>
          <w:tab w:val="left" w:pos="720"/>
        </w:tabs>
        <w:spacing w:after="0"/>
        <w:ind w:firstLine="0"/>
        <w:jc w:val="both"/>
      </w:pPr>
      <w:r w:rsidRPr="00FB732E">
        <w:tab/>
        <w:t xml:space="preserve">Increases in both the severity and frequency of storms/weather events, an increase in sea level elevations along with accompanying flooding impacts, shifting precipitation patterns and wide temperature fluctuation, resulting from global climactic change and instability, have the potential to significantly impact the protectiveness of a given site. </w:t>
      </w:r>
      <w:r>
        <w:t>V</w:t>
      </w:r>
      <w:r w:rsidRPr="00FB732E">
        <w:t>ulnerability assessment</w:t>
      </w:r>
      <w:r>
        <w:t xml:space="preserve">s </w:t>
      </w:r>
      <w:r w:rsidRPr="00FB732E">
        <w:t xml:space="preserve">provide information </w:t>
      </w:r>
      <w:r>
        <w:t xml:space="preserve">so that </w:t>
      </w:r>
      <w:r w:rsidRPr="00FB732E">
        <w:t>the site</w:t>
      </w:r>
      <w:r>
        <w:t xml:space="preserve"> </w:t>
      </w:r>
      <w:r w:rsidR="001216DB">
        <w:t xml:space="preserve">is </w:t>
      </w:r>
      <w:r w:rsidRPr="00FB732E">
        <w:t xml:space="preserve">prepared for the impacts of the increasing frequency and intensity of severe storms/weather events and associated flooding. </w:t>
      </w:r>
    </w:p>
    <w:p w14:paraId="6DB47253" w14:textId="77777777" w:rsidR="006B1FA5" w:rsidRPr="00FB732E" w:rsidRDefault="006B1FA5" w:rsidP="00984F5B">
      <w:pPr>
        <w:pStyle w:val="BodyText"/>
        <w:tabs>
          <w:tab w:val="left" w:pos="720"/>
        </w:tabs>
        <w:spacing w:after="0" w:line="240" w:lineRule="auto"/>
        <w:ind w:firstLine="0"/>
        <w:jc w:val="both"/>
        <w:rPr>
          <w:color w:val="006600"/>
        </w:rPr>
      </w:pPr>
    </w:p>
    <w:p w14:paraId="3E92D8DB" w14:textId="4C5CFA10" w:rsidR="006B1FA5" w:rsidRPr="00FB732E" w:rsidRDefault="006B1FA5" w:rsidP="00984F5B">
      <w:pPr>
        <w:pStyle w:val="BodyText"/>
        <w:tabs>
          <w:tab w:val="left" w:pos="720"/>
        </w:tabs>
        <w:spacing w:after="0" w:line="240" w:lineRule="auto"/>
        <w:ind w:firstLine="0"/>
        <w:jc w:val="both"/>
        <w:rPr>
          <w:color w:val="008000"/>
        </w:rPr>
      </w:pPr>
      <w:r>
        <w:rPr>
          <w:color w:val="008000"/>
        </w:rPr>
        <w:t xml:space="preserve">The SMP should </w:t>
      </w:r>
      <w:r w:rsidR="00C7495C">
        <w:rPr>
          <w:color w:val="008000"/>
        </w:rPr>
        <w:t xml:space="preserve">include a summary of any vulnerability assessments performed for the site and should </w:t>
      </w:r>
      <w:r>
        <w:rPr>
          <w:color w:val="008000"/>
        </w:rPr>
        <w:t xml:space="preserve">describe </w:t>
      </w:r>
      <w:r w:rsidRPr="00FB732E">
        <w:rPr>
          <w:color w:val="008000"/>
        </w:rPr>
        <w:t xml:space="preserve">the method(s) </w:t>
      </w:r>
      <w:r>
        <w:rPr>
          <w:color w:val="008000"/>
        </w:rPr>
        <w:t xml:space="preserve">to be </w:t>
      </w:r>
      <w:r w:rsidRPr="00FB732E">
        <w:rPr>
          <w:color w:val="008000"/>
        </w:rPr>
        <w:t xml:space="preserve">used to conduct the vulnerability assessment, the source of information for future climate projections and a list of the assets/vulnerabilities </w:t>
      </w:r>
      <w:r>
        <w:rPr>
          <w:color w:val="008000"/>
        </w:rPr>
        <w:t xml:space="preserve">to be </w:t>
      </w:r>
      <w:r w:rsidRPr="00FB732E">
        <w:rPr>
          <w:color w:val="008000"/>
        </w:rPr>
        <w:t>included in the evaluation</w:t>
      </w:r>
      <w:r w:rsidR="00C7495C">
        <w:rPr>
          <w:color w:val="008000"/>
        </w:rPr>
        <w:t xml:space="preserve"> for future assessments</w:t>
      </w:r>
      <w:r w:rsidRPr="00FB732E">
        <w:rPr>
          <w:color w:val="008000"/>
        </w:rPr>
        <w:t>. The assessment should also include an evaluation of adaptations to increase the site</w:t>
      </w:r>
      <w:r>
        <w:rPr>
          <w:color w:val="008000"/>
        </w:rPr>
        <w:t xml:space="preserve"> </w:t>
      </w:r>
      <w:r w:rsidRPr="00FB732E">
        <w:rPr>
          <w:color w:val="008000"/>
        </w:rPr>
        <w:t>resilience to such events</w:t>
      </w:r>
      <w:r w:rsidR="00194107">
        <w:rPr>
          <w:color w:val="008000"/>
        </w:rPr>
        <w:t xml:space="preserve">. </w:t>
      </w:r>
      <w:r w:rsidR="00C7495C">
        <w:rPr>
          <w:color w:val="008000"/>
        </w:rPr>
        <w:t xml:space="preserve">If a vulnerability assessment has not been prepared for the site at the time of the preparation of the SMP, a description of the timing of future vulnerability assessments and/or the justification for not performing a vulnerability assessment should be included in the SMP.  </w:t>
      </w:r>
    </w:p>
    <w:p w14:paraId="22962965" w14:textId="77777777" w:rsidR="006B1FA5" w:rsidRPr="00FB732E" w:rsidRDefault="006B1FA5" w:rsidP="00984F5B">
      <w:pPr>
        <w:pStyle w:val="BodyText"/>
        <w:tabs>
          <w:tab w:val="left" w:pos="720"/>
        </w:tabs>
        <w:spacing w:after="0" w:line="240" w:lineRule="auto"/>
        <w:ind w:firstLine="0"/>
        <w:jc w:val="both"/>
        <w:rPr>
          <w:color w:val="006600"/>
        </w:rPr>
      </w:pPr>
    </w:p>
    <w:p w14:paraId="75BEC761" w14:textId="77777777" w:rsidR="006B1FA5" w:rsidRPr="00FB732E" w:rsidRDefault="006B1FA5" w:rsidP="00984F5B">
      <w:pPr>
        <w:pStyle w:val="BodyText"/>
        <w:tabs>
          <w:tab w:val="left" w:pos="720"/>
        </w:tabs>
        <w:spacing w:after="0"/>
        <w:jc w:val="both"/>
      </w:pPr>
      <w:r w:rsidRPr="00FB732E">
        <w:t xml:space="preserve">This section provides a summary of vulnerability assessments </w:t>
      </w:r>
      <w:r>
        <w:t xml:space="preserve">that will be </w:t>
      </w:r>
      <w:r w:rsidRPr="00FB732E">
        <w:t>conducted for the site</w:t>
      </w:r>
      <w:r>
        <w:t xml:space="preserve"> during periodic assessments</w:t>
      </w:r>
      <w:r w:rsidRPr="00FB732E">
        <w:t xml:space="preserve">, and briefly summarizes the vulnerability of the site and/or </w:t>
      </w:r>
      <w:r>
        <w:t>engineering controls</w:t>
      </w:r>
      <w:r w:rsidRPr="00FB732E">
        <w:t xml:space="preserve"> to severe storms/weather events and associated flooding. </w:t>
      </w:r>
    </w:p>
    <w:p w14:paraId="32F3BD37" w14:textId="77777777" w:rsidR="006B1FA5" w:rsidRPr="00FB732E" w:rsidRDefault="006B1FA5" w:rsidP="00984F5B">
      <w:pPr>
        <w:pStyle w:val="BodyText"/>
        <w:tabs>
          <w:tab w:val="left" w:pos="720"/>
        </w:tabs>
        <w:spacing w:after="0" w:line="240" w:lineRule="auto"/>
        <w:ind w:firstLine="0"/>
        <w:jc w:val="both"/>
        <w:rPr>
          <w:color w:val="008000"/>
        </w:rPr>
      </w:pPr>
    </w:p>
    <w:p w14:paraId="4BAEACE3" w14:textId="77777777" w:rsidR="006B1FA5" w:rsidRPr="00FB732E" w:rsidRDefault="006B1FA5" w:rsidP="00984F5B">
      <w:pPr>
        <w:pStyle w:val="BodyText"/>
        <w:tabs>
          <w:tab w:val="left" w:pos="720"/>
        </w:tabs>
        <w:spacing w:after="0" w:line="240" w:lineRule="auto"/>
        <w:ind w:firstLine="0"/>
        <w:jc w:val="both"/>
        <w:rPr>
          <w:color w:val="008000"/>
        </w:rPr>
      </w:pPr>
      <w:r w:rsidRPr="00FB732E">
        <w:rPr>
          <w:color w:val="008000"/>
        </w:rPr>
        <w:t xml:space="preserve">This assessment should include, but not be limited to, a discussion of </w:t>
      </w:r>
      <w:r>
        <w:rPr>
          <w:color w:val="008000"/>
        </w:rPr>
        <w:t>potential vulnerabilities to be assessed during periodic reviews</w:t>
      </w:r>
      <w:r w:rsidRPr="00FB732E">
        <w:rPr>
          <w:color w:val="008000"/>
        </w:rPr>
        <w:t xml:space="preserve"> such as the following:</w:t>
      </w:r>
    </w:p>
    <w:p w14:paraId="072B6C5E" w14:textId="77777777" w:rsidR="006B1FA5" w:rsidRPr="00FB732E" w:rsidRDefault="006B1FA5" w:rsidP="00984F5B">
      <w:pPr>
        <w:pStyle w:val="BodyText"/>
        <w:tabs>
          <w:tab w:val="left" w:pos="720"/>
        </w:tabs>
        <w:spacing w:after="0" w:line="240" w:lineRule="auto"/>
        <w:ind w:firstLine="0"/>
        <w:jc w:val="both"/>
        <w:rPr>
          <w:color w:val="008000"/>
        </w:rPr>
      </w:pPr>
    </w:p>
    <w:p w14:paraId="27E8F4D8" w14:textId="77777777" w:rsidR="003A45C7" w:rsidRDefault="006B1FA5" w:rsidP="00363E6D">
      <w:pPr>
        <w:pStyle w:val="BodyText"/>
        <w:numPr>
          <w:ilvl w:val="0"/>
          <w:numId w:val="20"/>
        </w:numPr>
        <w:tabs>
          <w:tab w:val="left" w:pos="720"/>
        </w:tabs>
        <w:spacing w:after="0" w:line="240" w:lineRule="auto"/>
        <w:ind w:left="1080"/>
        <w:jc w:val="both"/>
        <w:rPr>
          <w:color w:val="008000"/>
        </w:rPr>
      </w:pPr>
      <w:r w:rsidRPr="00FB732E">
        <w:rPr>
          <w:color w:val="008000"/>
        </w:rPr>
        <w:t xml:space="preserve">Flood Plain: Identify whether the site </w:t>
      </w:r>
      <w:proofErr w:type="gramStart"/>
      <w:r w:rsidRPr="00FB732E">
        <w:rPr>
          <w:color w:val="008000"/>
        </w:rPr>
        <w:t>is located in</w:t>
      </w:r>
      <w:proofErr w:type="gramEnd"/>
      <w:r w:rsidRPr="00FB732E">
        <w:rPr>
          <w:color w:val="008000"/>
        </w:rPr>
        <w:t xml:space="preserve"> a flood plain, low-lying or low-groundwater recharge area.</w:t>
      </w:r>
    </w:p>
    <w:p w14:paraId="2F05B9C4" w14:textId="77777777" w:rsidR="003A45C7" w:rsidRDefault="006B1FA5" w:rsidP="00363E6D">
      <w:pPr>
        <w:pStyle w:val="BodyText"/>
        <w:numPr>
          <w:ilvl w:val="0"/>
          <w:numId w:val="20"/>
        </w:numPr>
        <w:tabs>
          <w:tab w:val="left" w:pos="720"/>
        </w:tabs>
        <w:spacing w:after="0" w:line="240" w:lineRule="auto"/>
        <w:ind w:left="1080"/>
        <w:jc w:val="both"/>
        <w:rPr>
          <w:color w:val="008000"/>
        </w:rPr>
      </w:pPr>
      <w:r w:rsidRPr="00FB732E">
        <w:rPr>
          <w:color w:val="008000"/>
        </w:rPr>
        <w:t>Site Drainage and Storm Water Management: Identify areas of the site which may flood during severe rain events due to insufficient groundwater recharge capabilities or inadequate storm water management systems.</w:t>
      </w:r>
    </w:p>
    <w:p w14:paraId="09B46FFE" w14:textId="77777777" w:rsidR="003A45C7" w:rsidRDefault="006B1FA5" w:rsidP="00363E6D">
      <w:pPr>
        <w:pStyle w:val="BodyText"/>
        <w:numPr>
          <w:ilvl w:val="0"/>
          <w:numId w:val="20"/>
        </w:numPr>
        <w:tabs>
          <w:tab w:val="left" w:pos="720"/>
        </w:tabs>
        <w:spacing w:after="0" w:line="240" w:lineRule="auto"/>
        <w:ind w:left="1080"/>
        <w:jc w:val="both"/>
        <w:rPr>
          <w:color w:val="008000"/>
        </w:rPr>
      </w:pPr>
      <w:r w:rsidRPr="00FB732E">
        <w:rPr>
          <w:color w:val="008000"/>
        </w:rPr>
        <w:t>Erosion: Identify any evidence of erosion at the site or areas of the site which may be susceptible to erosion during periods of severe rain events.</w:t>
      </w:r>
    </w:p>
    <w:p w14:paraId="6A392A4E" w14:textId="25F219D2" w:rsidR="003A45C7" w:rsidRDefault="006B1FA5" w:rsidP="00363E6D">
      <w:pPr>
        <w:pStyle w:val="BodyText"/>
        <w:numPr>
          <w:ilvl w:val="0"/>
          <w:numId w:val="20"/>
        </w:numPr>
        <w:tabs>
          <w:tab w:val="left" w:pos="720"/>
        </w:tabs>
        <w:spacing w:after="0" w:line="240" w:lineRule="auto"/>
        <w:ind w:left="1080"/>
        <w:jc w:val="both"/>
        <w:rPr>
          <w:color w:val="008000"/>
        </w:rPr>
      </w:pPr>
      <w:r w:rsidRPr="00FB732E">
        <w:rPr>
          <w:color w:val="008000"/>
        </w:rPr>
        <w:t>High Wind: Identify areas of the site which may be susceptible to damage from the wind itself or falling objects, such as trees or utility structures during periods of high wind.</w:t>
      </w:r>
    </w:p>
    <w:p w14:paraId="2E18D3AB" w14:textId="3A80CA14" w:rsidR="003A45C7" w:rsidRDefault="006B1FA5" w:rsidP="00363E6D">
      <w:pPr>
        <w:pStyle w:val="BodyText"/>
        <w:numPr>
          <w:ilvl w:val="0"/>
          <w:numId w:val="20"/>
        </w:numPr>
        <w:tabs>
          <w:tab w:val="left" w:pos="720"/>
        </w:tabs>
        <w:spacing w:after="0" w:line="240" w:lineRule="auto"/>
        <w:ind w:left="1080"/>
        <w:jc w:val="both"/>
        <w:rPr>
          <w:color w:val="008000"/>
        </w:rPr>
      </w:pPr>
      <w:r w:rsidRPr="00FB732E">
        <w:rPr>
          <w:color w:val="008000"/>
        </w:rPr>
        <w:lastRenderedPageBreak/>
        <w:t>Electricity: Identify the susceptibility of the site to power loss and/or dips/surges in voltage during severe weather events</w:t>
      </w:r>
      <w:r>
        <w:rPr>
          <w:color w:val="008000"/>
        </w:rPr>
        <w:t>, including lightning strikes,</w:t>
      </w:r>
      <w:r w:rsidRPr="00FB732E">
        <w:rPr>
          <w:color w:val="008000"/>
        </w:rPr>
        <w:t xml:space="preserve"> and the associated impact on site equipment and operations.</w:t>
      </w:r>
    </w:p>
    <w:p w14:paraId="097D1F17" w14:textId="02EA9C43" w:rsidR="003A45C7" w:rsidRDefault="006B1FA5" w:rsidP="00363E6D">
      <w:pPr>
        <w:pStyle w:val="BodyText"/>
        <w:numPr>
          <w:ilvl w:val="0"/>
          <w:numId w:val="20"/>
        </w:numPr>
        <w:tabs>
          <w:tab w:val="left" w:pos="720"/>
        </w:tabs>
        <w:spacing w:after="0" w:line="240" w:lineRule="auto"/>
        <w:ind w:left="1080"/>
        <w:jc w:val="both"/>
        <w:rPr>
          <w:color w:val="008000"/>
        </w:rPr>
      </w:pPr>
      <w:r w:rsidRPr="00FB732E">
        <w:rPr>
          <w:color w:val="008000"/>
        </w:rPr>
        <w:t>Spill/Contaminant Release: Identify areas of the site which may be susceptible to a spill or other contaminant release due to storm-related damage caused by flooding, erosion, high winds, loss of power etc.</w:t>
      </w:r>
    </w:p>
    <w:p w14:paraId="201E7246" w14:textId="77777777" w:rsidR="006B1FA5" w:rsidRPr="00FB732E" w:rsidRDefault="006B1FA5" w:rsidP="00984F5B">
      <w:pPr>
        <w:pStyle w:val="BodyText"/>
        <w:tabs>
          <w:tab w:val="left" w:pos="720"/>
        </w:tabs>
        <w:spacing w:after="0" w:line="240" w:lineRule="auto"/>
        <w:ind w:firstLine="0"/>
        <w:jc w:val="both"/>
        <w:rPr>
          <w:color w:val="008000"/>
        </w:rPr>
      </w:pPr>
    </w:p>
    <w:p w14:paraId="4B12B4C1" w14:textId="77777777" w:rsidR="006B1FA5" w:rsidRPr="00FB732E" w:rsidRDefault="006B1FA5" w:rsidP="00984F5B">
      <w:pPr>
        <w:pStyle w:val="BodyText"/>
        <w:tabs>
          <w:tab w:val="left" w:pos="720"/>
        </w:tabs>
        <w:spacing w:after="0" w:line="240" w:lineRule="auto"/>
        <w:ind w:firstLine="0"/>
        <w:jc w:val="both"/>
        <w:rPr>
          <w:color w:val="008000"/>
        </w:rPr>
      </w:pPr>
      <w:r w:rsidRPr="00FB732E">
        <w:rPr>
          <w:color w:val="008000"/>
        </w:rPr>
        <w:t xml:space="preserve">It is recommended that photographs of any vulnerable areas identified at the site be provided as part of this section. </w:t>
      </w:r>
    </w:p>
    <w:p w14:paraId="27AD3B56" w14:textId="77777777" w:rsidR="006B1FA5" w:rsidRDefault="006B1FA5" w:rsidP="00984F5B">
      <w:pPr>
        <w:spacing w:line="360" w:lineRule="auto"/>
        <w:jc w:val="both"/>
      </w:pPr>
    </w:p>
    <w:p w14:paraId="3DA074AD" w14:textId="12772280" w:rsidR="008D3B4A" w:rsidRPr="00FD3748" w:rsidRDefault="00FD3748" w:rsidP="00FD3748">
      <w:pPr>
        <w:spacing w:line="360" w:lineRule="auto"/>
        <w:ind w:firstLine="720"/>
        <w:jc w:val="both"/>
        <w:rPr>
          <w:b/>
        </w:rPr>
      </w:pPr>
      <w:r w:rsidRPr="00FD3748">
        <w:rPr>
          <w:b/>
        </w:rPr>
        <w:t>4</w:t>
      </w:r>
      <w:r w:rsidR="008D3B4A" w:rsidRPr="00FD3748">
        <w:rPr>
          <w:b/>
        </w:rPr>
        <w:t>.2</w:t>
      </w:r>
      <w:r w:rsidR="008D3B4A" w:rsidRPr="00FD3748">
        <w:rPr>
          <w:b/>
        </w:rPr>
        <w:tab/>
        <w:t>Soil Vapor Intrusion Evaluation</w:t>
      </w:r>
    </w:p>
    <w:p w14:paraId="10CB5ACA" w14:textId="68A69417" w:rsidR="008D3B4A" w:rsidRDefault="00284DC0" w:rsidP="002156B0">
      <w:pPr>
        <w:jc w:val="both"/>
        <w:rPr>
          <w:color w:val="008000"/>
        </w:rPr>
      </w:pPr>
      <w:r w:rsidRPr="00087F47">
        <w:rPr>
          <w:color w:val="008000"/>
        </w:rPr>
        <w:t>This section is applicable to any site that has an IC related to soil vapor intrusion as identified in Section 3.2-Institutional Controls</w:t>
      </w:r>
      <w:r w:rsidR="002156B0">
        <w:rPr>
          <w:color w:val="008000"/>
        </w:rPr>
        <w:t>.</w:t>
      </w:r>
    </w:p>
    <w:p w14:paraId="5959E4AD" w14:textId="77777777" w:rsidR="002156B0" w:rsidRPr="00087F47" w:rsidRDefault="002156B0" w:rsidP="002156B0">
      <w:pPr>
        <w:jc w:val="both"/>
        <w:rPr>
          <w:color w:val="008000"/>
        </w:rPr>
      </w:pPr>
    </w:p>
    <w:p w14:paraId="573DC20A" w14:textId="43D53433" w:rsidR="00537268" w:rsidRDefault="00284DC0" w:rsidP="00AD19CC">
      <w:pPr>
        <w:pStyle w:val="BodyText"/>
        <w:spacing w:after="0"/>
        <w:jc w:val="both"/>
        <w:rPr>
          <w:bCs w:val="0"/>
        </w:rPr>
      </w:pPr>
      <w:r>
        <w:rPr>
          <w:bCs w:val="0"/>
        </w:rPr>
        <w:t>A s</w:t>
      </w:r>
      <w:r w:rsidR="008D3B4A" w:rsidRPr="00FB732E">
        <w:rPr>
          <w:bCs w:val="0"/>
        </w:rPr>
        <w:t xml:space="preserve">oil vapor </w:t>
      </w:r>
      <w:r w:rsidR="008D3B4A">
        <w:rPr>
          <w:bCs w:val="0"/>
        </w:rPr>
        <w:t xml:space="preserve">intrusion </w:t>
      </w:r>
      <w:r>
        <w:rPr>
          <w:bCs w:val="0"/>
        </w:rPr>
        <w:t xml:space="preserve">evaluation must be performed upon a change in use of the property that will result in occupancy of a previously unoccupied building or initial occupancy of a new building.  The breadth of this evaluation </w:t>
      </w:r>
      <w:r w:rsidR="00537268">
        <w:rPr>
          <w:bCs w:val="0"/>
        </w:rPr>
        <w:t>will be determined based upon discussion with the NYSDEC and NYSDOH</w:t>
      </w:r>
      <w:r w:rsidR="00AC3755">
        <w:rPr>
          <w:bCs w:val="0"/>
        </w:rPr>
        <w:t xml:space="preserve"> project manager</w:t>
      </w:r>
      <w:r w:rsidR="00F44392">
        <w:rPr>
          <w:bCs w:val="0"/>
        </w:rPr>
        <w:t>s</w:t>
      </w:r>
      <w:r w:rsidR="00537268">
        <w:rPr>
          <w:bCs w:val="0"/>
        </w:rPr>
        <w:t>.  Based upon these discussion</w:t>
      </w:r>
      <w:r w:rsidR="00F44392">
        <w:rPr>
          <w:bCs w:val="0"/>
        </w:rPr>
        <w:t>s</w:t>
      </w:r>
      <w:r w:rsidR="00537268">
        <w:rPr>
          <w:bCs w:val="0"/>
        </w:rPr>
        <w:t xml:space="preserve"> and agency requirements, a work plan may need to be developed that requires </w:t>
      </w:r>
      <w:r>
        <w:rPr>
          <w:bCs w:val="0"/>
        </w:rPr>
        <w:t xml:space="preserve">that </w:t>
      </w:r>
      <w:r w:rsidR="008D3B4A" w:rsidRPr="00FB732E">
        <w:rPr>
          <w:bCs w:val="0"/>
        </w:rPr>
        <w:t xml:space="preserve">sampling </w:t>
      </w:r>
      <w:r w:rsidR="00537268">
        <w:rPr>
          <w:bCs w:val="0"/>
        </w:rPr>
        <w:t>b</w:t>
      </w:r>
      <w:r w:rsidR="008D3B4A" w:rsidRPr="00FB732E">
        <w:rPr>
          <w:bCs w:val="0"/>
        </w:rPr>
        <w:t>e performed</w:t>
      </w:r>
      <w:r w:rsidR="00537268">
        <w:rPr>
          <w:bCs w:val="0"/>
        </w:rPr>
        <w:t xml:space="preserve">. </w:t>
      </w:r>
      <w:r w:rsidR="00B84E58">
        <w:rPr>
          <w:bCs w:val="0"/>
        </w:rPr>
        <w:t>At a minimum, a</w:t>
      </w:r>
      <w:r w:rsidR="00537268">
        <w:rPr>
          <w:bCs w:val="0"/>
        </w:rPr>
        <w:t xml:space="preserve"> </w:t>
      </w:r>
      <w:r w:rsidR="00E661F3">
        <w:rPr>
          <w:bCs w:val="0"/>
        </w:rPr>
        <w:t>soil vapor intrusion (</w:t>
      </w:r>
      <w:r w:rsidR="00537268">
        <w:rPr>
          <w:bCs w:val="0"/>
        </w:rPr>
        <w:t>SVI</w:t>
      </w:r>
      <w:r w:rsidR="00E661F3">
        <w:rPr>
          <w:bCs w:val="0"/>
        </w:rPr>
        <w:t>)</w:t>
      </w:r>
      <w:r w:rsidR="00537268">
        <w:rPr>
          <w:bCs w:val="0"/>
        </w:rPr>
        <w:t xml:space="preserve"> sampling work plan would include the following information:</w:t>
      </w:r>
    </w:p>
    <w:p w14:paraId="126CD716" w14:textId="191FD290" w:rsidR="008D3B4A" w:rsidRDefault="00537268" w:rsidP="00363E6D">
      <w:pPr>
        <w:pStyle w:val="BodyText"/>
        <w:numPr>
          <w:ilvl w:val="0"/>
          <w:numId w:val="14"/>
        </w:numPr>
        <w:spacing w:after="0" w:line="240" w:lineRule="auto"/>
        <w:ind w:left="1080"/>
        <w:jc w:val="both"/>
        <w:rPr>
          <w:color w:val="008000"/>
        </w:rPr>
      </w:pPr>
      <w:r>
        <w:rPr>
          <w:color w:val="008000"/>
        </w:rPr>
        <w:t>A</w:t>
      </w:r>
      <w:r w:rsidR="008D3B4A" w:rsidRPr="00FB732E">
        <w:rPr>
          <w:color w:val="008000"/>
        </w:rPr>
        <w:t xml:space="preserve"> figure showing the soil vapor</w:t>
      </w:r>
      <w:r w:rsidR="008D3B4A">
        <w:rPr>
          <w:color w:val="008000"/>
        </w:rPr>
        <w:t xml:space="preserve"> intrusion sample </w:t>
      </w:r>
      <w:proofErr w:type="gramStart"/>
      <w:r w:rsidR="008D3B4A">
        <w:rPr>
          <w:color w:val="008000"/>
        </w:rPr>
        <w:t>locations</w:t>
      </w:r>
      <w:r w:rsidR="008D3B4A" w:rsidRPr="00FB732E">
        <w:rPr>
          <w:color w:val="008000"/>
        </w:rPr>
        <w:t>;</w:t>
      </w:r>
      <w:proofErr w:type="gramEnd"/>
    </w:p>
    <w:p w14:paraId="748434D7" w14:textId="454D509C" w:rsidR="008D3B4A" w:rsidRDefault="008D3B4A" w:rsidP="00363E6D">
      <w:pPr>
        <w:pStyle w:val="BodyText"/>
        <w:numPr>
          <w:ilvl w:val="0"/>
          <w:numId w:val="14"/>
        </w:numPr>
        <w:spacing w:after="0" w:line="240" w:lineRule="auto"/>
        <w:ind w:left="1080"/>
        <w:jc w:val="both"/>
        <w:rPr>
          <w:color w:val="008000"/>
        </w:rPr>
      </w:pPr>
      <w:r w:rsidRPr="00FB732E">
        <w:rPr>
          <w:color w:val="008000"/>
        </w:rPr>
        <w:t xml:space="preserve">Discuss the depths of the soil vapor </w:t>
      </w:r>
      <w:proofErr w:type="gramStart"/>
      <w:r w:rsidRPr="00FB732E">
        <w:rPr>
          <w:color w:val="008000"/>
        </w:rPr>
        <w:t>samples;</w:t>
      </w:r>
      <w:proofErr w:type="gramEnd"/>
    </w:p>
    <w:p w14:paraId="6570644A" w14:textId="07551F20" w:rsidR="00564917" w:rsidRDefault="008D3B4A" w:rsidP="00363E6D">
      <w:pPr>
        <w:pStyle w:val="BodyText"/>
        <w:numPr>
          <w:ilvl w:val="0"/>
          <w:numId w:val="14"/>
        </w:numPr>
        <w:spacing w:after="0" w:line="240" w:lineRule="auto"/>
        <w:ind w:left="1080"/>
        <w:jc w:val="both"/>
        <w:rPr>
          <w:color w:val="008000"/>
        </w:rPr>
      </w:pPr>
      <w:r>
        <w:rPr>
          <w:color w:val="008000"/>
        </w:rPr>
        <w:t>Include a t</w:t>
      </w:r>
      <w:r w:rsidRPr="00FB732E">
        <w:rPr>
          <w:color w:val="008000"/>
        </w:rPr>
        <w:t xml:space="preserve">able of sample locations and analytical parameters to be analyzed along with the minimum reporting limits to be achieved by the </w:t>
      </w:r>
      <w:r w:rsidR="00E42F7C">
        <w:rPr>
          <w:color w:val="008000"/>
        </w:rPr>
        <w:t xml:space="preserve">NYS </w:t>
      </w:r>
      <w:r w:rsidRPr="00FB732E">
        <w:rPr>
          <w:color w:val="008000"/>
        </w:rPr>
        <w:t xml:space="preserve">ELAP-certified </w:t>
      </w:r>
      <w:proofErr w:type="gramStart"/>
      <w:r w:rsidRPr="00FB732E">
        <w:rPr>
          <w:color w:val="008000"/>
        </w:rPr>
        <w:t>laboratory;</w:t>
      </w:r>
      <w:proofErr w:type="gramEnd"/>
    </w:p>
    <w:p w14:paraId="42CD2E97" w14:textId="271AF584" w:rsidR="00564917" w:rsidRPr="000F5167" w:rsidRDefault="00564917" w:rsidP="00160D36">
      <w:pPr>
        <w:pStyle w:val="BodyText"/>
        <w:spacing w:after="0" w:line="240" w:lineRule="auto"/>
        <w:jc w:val="both"/>
      </w:pPr>
      <w:r w:rsidRPr="000F5167">
        <w:t xml:space="preserve">Upon completion of the evaluation, if an action is required, any actions taken or to be taken must be reflected in an updated SMP. </w:t>
      </w:r>
    </w:p>
    <w:p w14:paraId="117186C2" w14:textId="77777777" w:rsidR="008D3B4A" w:rsidRDefault="008D3B4A" w:rsidP="008D3B4A">
      <w:pPr>
        <w:pStyle w:val="StyleBodyText11ptBlue"/>
        <w:spacing w:before="0" w:after="0" w:line="240" w:lineRule="auto"/>
        <w:ind w:firstLine="0"/>
        <w:jc w:val="both"/>
        <w:rPr>
          <w:color w:val="008000"/>
          <w:szCs w:val="24"/>
        </w:rPr>
      </w:pPr>
    </w:p>
    <w:p w14:paraId="14F346A6" w14:textId="77777777" w:rsidR="006B1FA5" w:rsidRPr="00FB732E" w:rsidRDefault="006B1FA5" w:rsidP="00984F5B">
      <w:pPr>
        <w:autoSpaceDE w:val="0"/>
        <w:autoSpaceDN w:val="0"/>
        <w:adjustRightInd w:val="0"/>
        <w:spacing w:line="360" w:lineRule="auto"/>
        <w:ind w:firstLine="360"/>
        <w:jc w:val="both"/>
      </w:pPr>
    </w:p>
    <w:p w14:paraId="3C764067" w14:textId="31EEA516" w:rsidR="006B1FA5" w:rsidRPr="00EE1FAD" w:rsidRDefault="00B3422A" w:rsidP="00984F5B">
      <w:pPr>
        <w:pStyle w:val="MajorHeading"/>
        <w:spacing w:before="0"/>
        <w:jc w:val="both"/>
        <w:rPr>
          <w:caps w:val="0"/>
          <w:sz w:val="24"/>
          <w:szCs w:val="24"/>
        </w:rPr>
      </w:pPr>
      <w:bookmarkStart w:id="414" w:name="_Toc438557797"/>
      <w:r>
        <w:rPr>
          <w:rFonts w:ascii="Times New Roman" w:hAnsi="Times New Roman"/>
          <w:sz w:val="24"/>
          <w:szCs w:val="24"/>
        </w:rPr>
        <w:t>5</w:t>
      </w:r>
      <w:r w:rsidR="006B1FA5" w:rsidRPr="00FB732E">
        <w:rPr>
          <w:rFonts w:ascii="Times New Roman" w:hAnsi="Times New Roman"/>
          <w:sz w:val="24"/>
          <w:szCs w:val="24"/>
        </w:rPr>
        <w:t>.0.</w:t>
      </w:r>
      <w:bookmarkEnd w:id="400"/>
      <w:bookmarkEnd w:id="401"/>
      <w:bookmarkEnd w:id="402"/>
      <w:bookmarkEnd w:id="403"/>
      <w:bookmarkEnd w:id="404"/>
      <w:bookmarkEnd w:id="405"/>
      <w:bookmarkEnd w:id="406"/>
      <w:bookmarkEnd w:id="407"/>
      <w:bookmarkEnd w:id="408"/>
      <w:bookmarkEnd w:id="409"/>
      <w:bookmarkEnd w:id="410"/>
      <w:bookmarkEnd w:id="411"/>
      <w:bookmarkEnd w:id="412"/>
      <w:r w:rsidR="00EE1FAD">
        <w:rPr>
          <w:rFonts w:ascii="Times New Roman" w:hAnsi="Times New Roman"/>
          <w:sz w:val="24"/>
          <w:szCs w:val="24"/>
        </w:rPr>
        <w:tab/>
        <w:t>R</w:t>
      </w:r>
      <w:r w:rsidR="00EE1FAD">
        <w:rPr>
          <w:caps w:val="0"/>
          <w:sz w:val="24"/>
          <w:szCs w:val="24"/>
        </w:rPr>
        <w:t>eporting Requirements</w:t>
      </w:r>
      <w:bookmarkEnd w:id="414"/>
    </w:p>
    <w:p w14:paraId="2EBB6A19" w14:textId="08B1F8C1" w:rsidR="006B1FA5" w:rsidRPr="00FB732E" w:rsidRDefault="00B3422A" w:rsidP="000F5167">
      <w:pPr>
        <w:pStyle w:val="StyleHeading2Heading2BlueLeftBefore6ptLinespacing"/>
        <w:spacing w:before="0" w:after="0" w:line="360" w:lineRule="auto"/>
        <w:ind w:firstLine="720"/>
        <w:jc w:val="both"/>
        <w:rPr>
          <w:rFonts w:ascii="Times New Roman" w:hAnsi="Times New Roman"/>
          <w:szCs w:val="24"/>
        </w:rPr>
      </w:pPr>
      <w:bookmarkStart w:id="415" w:name="_Toc438557798"/>
      <w:bookmarkStart w:id="416" w:name="_Toc152572875"/>
      <w:bookmarkStart w:id="417" w:name="_Toc154996407"/>
      <w:bookmarkStart w:id="418" w:name="_Toc155774457"/>
      <w:bookmarkStart w:id="419" w:name="_Toc155776186"/>
      <w:bookmarkStart w:id="420" w:name="_Toc206899813"/>
      <w:bookmarkStart w:id="421" w:name="_Toc206900792"/>
      <w:bookmarkStart w:id="422" w:name="_Toc206901175"/>
      <w:bookmarkStart w:id="423" w:name="_Toc206902747"/>
      <w:bookmarkStart w:id="424" w:name="_Toc206902914"/>
      <w:bookmarkStart w:id="425" w:name="_Toc225319904"/>
      <w:bookmarkStart w:id="426" w:name="_Toc225324032"/>
      <w:bookmarkStart w:id="427" w:name="_Toc225325260"/>
      <w:bookmarkStart w:id="428" w:name="_Toc226345126"/>
      <w:bookmarkStart w:id="429" w:name="_Toc226430141"/>
      <w:bookmarkStart w:id="430" w:name="_Toc229389611"/>
      <w:bookmarkStart w:id="431" w:name="_Toc152572873"/>
      <w:bookmarkStart w:id="432" w:name="_Toc154996405"/>
      <w:bookmarkStart w:id="433" w:name="_Toc155774455"/>
      <w:bookmarkStart w:id="434" w:name="_Toc155776184"/>
      <w:bookmarkStart w:id="435" w:name="_Toc206899811"/>
      <w:bookmarkStart w:id="436" w:name="_Toc206900790"/>
      <w:bookmarkStart w:id="437" w:name="_Toc206901173"/>
      <w:bookmarkStart w:id="438" w:name="_Toc206902745"/>
      <w:bookmarkStart w:id="439" w:name="_Toc206902912"/>
      <w:bookmarkStart w:id="440" w:name="_Toc225319902"/>
      <w:bookmarkStart w:id="441" w:name="_Toc225324030"/>
      <w:bookmarkStart w:id="442" w:name="_Toc225325258"/>
      <w:bookmarkStart w:id="443" w:name="_Toc226345124"/>
      <w:bookmarkStart w:id="444" w:name="_Toc226430139"/>
      <w:r>
        <w:rPr>
          <w:rFonts w:ascii="Times New Roman" w:hAnsi="Times New Roman"/>
          <w:szCs w:val="24"/>
        </w:rPr>
        <w:t>5</w:t>
      </w:r>
      <w:r w:rsidR="006B1FA5" w:rsidRPr="00FB732E">
        <w:rPr>
          <w:rFonts w:ascii="Times New Roman" w:hAnsi="Times New Roman"/>
          <w:szCs w:val="24"/>
        </w:rPr>
        <w:t>.1</w:t>
      </w:r>
      <w:r w:rsidR="006B1FA5" w:rsidRPr="00FB732E">
        <w:rPr>
          <w:rFonts w:ascii="Times New Roman" w:hAnsi="Times New Roman"/>
          <w:szCs w:val="24"/>
        </w:rPr>
        <w:tab/>
        <w:t>Site Management Reports</w:t>
      </w:r>
      <w:bookmarkEnd w:id="415"/>
    </w:p>
    <w:p w14:paraId="598C2EFD" w14:textId="77777777" w:rsidR="002156B0" w:rsidRDefault="002156B0" w:rsidP="00984F5B">
      <w:pPr>
        <w:pStyle w:val="StyleBodyText11ptBlue"/>
        <w:spacing w:before="0" w:after="0"/>
        <w:jc w:val="both"/>
        <w:rPr>
          <w:szCs w:val="24"/>
        </w:rPr>
      </w:pPr>
      <w:bookmarkStart w:id="445" w:name="_Toc152572876"/>
      <w:bookmarkStart w:id="446" w:name="_Toc154996408"/>
      <w:bookmarkStart w:id="447" w:name="_Toc155774458"/>
      <w:bookmarkStart w:id="448" w:name="_Toc155776187"/>
      <w:bookmarkStart w:id="449" w:name="_Toc206899814"/>
      <w:bookmarkStart w:id="450" w:name="_Toc206900793"/>
      <w:bookmarkStart w:id="451" w:name="_Toc206901176"/>
      <w:bookmarkStart w:id="452" w:name="_Toc206902748"/>
      <w:bookmarkStart w:id="453" w:name="_Toc206902915"/>
      <w:bookmarkStart w:id="454" w:name="_Toc225319905"/>
      <w:bookmarkStart w:id="455" w:name="_Toc225324033"/>
      <w:bookmarkStart w:id="456" w:name="_Toc225325261"/>
      <w:bookmarkStart w:id="457" w:name="_Toc226345127"/>
      <w:bookmarkStart w:id="458" w:name="_Toc226430142"/>
      <w:bookmarkStart w:id="459" w:name="_Toc229389612"/>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06CE93D9" w14:textId="2EF3872E" w:rsidR="006B1FA5" w:rsidRDefault="006B1FA5" w:rsidP="00984F5B">
      <w:pPr>
        <w:pStyle w:val="StyleBodyText11ptBlue"/>
        <w:spacing w:before="0" w:after="0"/>
        <w:jc w:val="both"/>
        <w:rPr>
          <w:szCs w:val="24"/>
        </w:rPr>
      </w:pPr>
      <w:r w:rsidRPr="00FB732E">
        <w:rPr>
          <w:szCs w:val="24"/>
        </w:rPr>
        <w:t>All site management inspection events will be recorded on the appropriate site management forms provided in Appendix [</w:t>
      </w:r>
      <w:r w:rsidRPr="00FB732E">
        <w:rPr>
          <w:szCs w:val="24"/>
          <w:highlight w:val="yellow"/>
        </w:rPr>
        <w:t>x</w:t>
      </w:r>
      <w:r w:rsidRPr="00FB732E">
        <w:rPr>
          <w:szCs w:val="24"/>
        </w:rPr>
        <w:t>]</w:t>
      </w:r>
      <w:r w:rsidR="00194107">
        <w:rPr>
          <w:szCs w:val="24"/>
        </w:rPr>
        <w:t xml:space="preserve">. </w:t>
      </w:r>
      <w:r w:rsidRPr="00FB732E">
        <w:rPr>
          <w:szCs w:val="24"/>
        </w:rPr>
        <w:t xml:space="preserve">These forms are subject to NYSDEC </w:t>
      </w:r>
      <w:r w:rsidR="00AC3755">
        <w:rPr>
          <w:szCs w:val="24"/>
        </w:rPr>
        <w:t xml:space="preserve">project manager </w:t>
      </w:r>
      <w:r w:rsidRPr="00FB732E">
        <w:rPr>
          <w:szCs w:val="24"/>
        </w:rPr>
        <w:t>revision.</w:t>
      </w:r>
    </w:p>
    <w:p w14:paraId="3E0A9AD0" w14:textId="77777777" w:rsidR="006B1FA5" w:rsidRPr="00FB732E" w:rsidRDefault="006B1FA5" w:rsidP="00984F5B">
      <w:pPr>
        <w:pStyle w:val="StyleBodyText11ptBlue"/>
        <w:spacing w:before="0" w:after="0"/>
        <w:jc w:val="both"/>
        <w:rPr>
          <w:szCs w:val="24"/>
        </w:rPr>
      </w:pPr>
    </w:p>
    <w:p w14:paraId="37E1F322" w14:textId="129D80F9" w:rsidR="006B1FA5" w:rsidRDefault="006B1FA5" w:rsidP="00984F5B">
      <w:pPr>
        <w:pStyle w:val="StyleBodyText11ptBlue"/>
        <w:spacing w:before="0" w:after="0"/>
        <w:jc w:val="both"/>
        <w:rPr>
          <w:szCs w:val="24"/>
        </w:rPr>
      </w:pPr>
      <w:r w:rsidRPr="00FB732E">
        <w:rPr>
          <w:szCs w:val="24"/>
        </w:rPr>
        <w:lastRenderedPageBreak/>
        <w:t xml:space="preserve">All applicable inspection forms and other records, including media sampling data generated for the site during the reporting period will be provided in electronic format to the NYSDEC </w:t>
      </w:r>
      <w:r w:rsidR="00904F5D">
        <w:rPr>
          <w:szCs w:val="24"/>
        </w:rPr>
        <w:t xml:space="preserve">project manager </w:t>
      </w:r>
      <w:r w:rsidRPr="00FB732E">
        <w:rPr>
          <w:szCs w:val="24"/>
        </w:rPr>
        <w:t>in accordance with the requirements of Table [</w:t>
      </w:r>
      <w:r w:rsidRPr="00FB732E">
        <w:rPr>
          <w:szCs w:val="24"/>
          <w:highlight w:val="yellow"/>
        </w:rPr>
        <w:t>x</w:t>
      </w:r>
      <w:r w:rsidRPr="00FB732E">
        <w:rPr>
          <w:szCs w:val="24"/>
        </w:rPr>
        <w:t xml:space="preserve">] and </w:t>
      </w:r>
      <w:r>
        <w:rPr>
          <w:szCs w:val="24"/>
        </w:rPr>
        <w:t xml:space="preserve">summarized </w:t>
      </w:r>
      <w:r w:rsidRPr="00FB732E">
        <w:rPr>
          <w:szCs w:val="24"/>
        </w:rPr>
        <w:t>in the Periodic Review Report.</w:t>
      </w:r>
    </w:p>
    <w:p w14:paraId="72392375" w14:textId="77777777" w:rsidR="006B1FA5" w:rsidRPr="00FB732E" w:rsidRDefault="006B1FA5" w:rsidP="00984F5B">
      <w:pPr>
        <w:pStyle w:val="StyleBodyText11ptBlue"/>
        <w:spacing w:before="0" w:after="0"/>
        <w:jc w:val="both"/>
        <w:rPr>
          <w:szCs w:val="24"/>
        </w:rPr>
      </w:pPr>
    </w:p>
    <w:p w14:paraId="151243FB" w14:textId="7F55B7FD" w:rsidR="006B1FA5" w:rsidRPr="00FB732E" w:rsidRDefault="006B1FA5" w:rsidP="00984F5B">
      <w:pPr>
        <w:spacing w:line="360" w:lineRule="auto"/>
        <w:jc w:val="both"/>
        <w:rPr>
          <w:b/>
        </w:rPr>
      </w:pPr>
      <w:r w:rsidRPr="00FB732E">
        <w:rPr>
          <w:b/>
        </w:rPr>
        <w:t>Table [</w:t>
      </w:r>
      <w:r w:rsidRPr="00FB732E">
        <w:rPr>
          <w:b/>
          <w:highlight w:val="yellow"/>
        </w:rPr>
        <w:t>x</w:t>
      </w:r>
      <w:r w:rsidRPr="00FB732E">
        <w:rPr>
          <w:b/>
        </w:rPr>
        <w:t>]: Schedule of Inspection Reports</w:t>
      </w:r>
    </w:p>
    <w:tbl>
      <w:tblPr>
        <w:tblpPr w:leftFromText="180" w:rightFromText="180" w:vertAnchor="text" w:horzAnchor="margin" w:tblpY="270"/>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4320"/>
      </w:tblGrid>
      <w:tr w:rsidR="006B1FA5" w:rsidRPr="00FB732E" w14:paraId="3B7ABDD8" w14:textId="77777777" w:rsidTr="006B1FA5">
        <w:trPr>
          <w:trHeight w:val="350"/>
        </w:trPr>
        <w:tc>
          <w:tcPr>
            <w:tcW w:w="3888" w:type="dxa"/>
            <w:tcBorders>
              <w:bottom w:val="double" w:sz="4" w:space="0" w:color="auto"/>
            </w:tcBorders>
            <w:noWrap/>
            <w:vAlign w:val="bottom"/>
          </w:tcPr>
          <w:p w14:paraId="78C6AD0D" w14:textId="77777777" w:rsidR="006B1FA5" w:rsidRDefault="006B1FA5" w:rsidP="00984F5B">
            <w:pPr>
              <w:spacing w:line="360" w:lineRule="auto"/>
              <w:jc w:val="both"/>
              <w:rPr>
                <w:b/>
                <w:bCs/>
              </w:rPr>
            </w:pPr>
            <w:r w:rsidRPr="00FB732E">
              <w:rPr>
                <w:b/>
                <w:bCs/>
              </w:rPr>
              <w:t>Task/Report</w:t>
            </w:r>
          </w:p>
        </w:tc>
        <w:tc>
          <w:tcPr>
            <w:tcW w:w="4320" w:type="dxa"/>
            <w:tcBorders>
              <w:bottom w:val="double" w:sz="4" w:space="0" w:color="auto"/>
            </w:tcBorders>
            <w:noWrap/>
            <w:vAlign w:val="bottom"/>
          </w:tcPr>
          <w:p w14:paraId="78E9C6C0" w14:textId="77777777" w:rsidR="006B1FA5" w:rsidRDefault="006B1FA5" w:rsidP="00984F5B">
            <w:pPr>
              <w:spacing w:line="360" w:lineRule="auto"/>
              <w:jc w:val="both"/>
              <w:rPr>
                <w:b/>
                <w:bCs/>
              </w:rPr>
            </w:pPr>
            <w:r w:rsidRPr="00C97CCF">
              <w:rPr>
                <w:b/>
                <w:bCs/>
              </w:rPr>
              <w:t>Reporting</w:t>
            </w:r>
            <w:r w:rsidRPr="00FB732E">
              <w:rPr>
                <w:b/>
                <w:bCs/>
              </w:rPr>
              <w:t xml:space="preserve"> Frequency*</w:t>
            </w:r>
          </w:p>
        </w:tc>
      </w:tr>
      <w:tr w:rsidR="006B1FA5" w:rsidRPr="00FB732E" w14:paraId="3FE5242C" w14:textId="77777777" w:rsidTr="006B1FA5">
        <w:trPr>
          <w:trHeight w:val="683"/>
        </w:trPr>
        <w:tc>
          <w:tcPr>
            <w:tcW w:w="3888" w:type="dxa"/>
            <w:tcBorders>
              <w:top w:val="double" w:sz="4" w:space="0" w:color="auto"/>
            </w:tcBorders>
            <w:vAlign w:val="center"/>
          </w:tcPr>
          <w:p w14:paraId="6ED1D850" w14:textId="77777777" w:rsidR="006B1FA5" w:rsidRPr="002156B0" w:rsidRDefault="0067104B" w:rsidP="00984F5B">
            <w:pPr>
              <w:spacing w:line="360" w:lineRule="auto"/>
              <w:jc w:val="both"/>
            </w:pPr>
            <w:r w:rsidRPr="002156B0">
              <w:t>Inspection Report</w:t>
            </w:r>
          </w:p>
        </w:tc>
        <w:tc>
          <w:tcPr>
            <w:tcW w:w="4320" w:type="dxa"/>
            <w:tcBorders>
              <w:top w:val="double" w:sz="4" w:space="0" w:color="auto"/>
            </w:tcBorders>
            <w:vAlign w:val="center"/>
          </w:tcPr>
          <w:p w14:paraId="036474E5" w14:textId="168059A7" w:rsidR="006B1FA5" w:rsidRPr="00986797" w:rsidRDefault="001A1BDE" w:rsidP="001A1BDE">
            <w:pPr>
              <w:spacing w:line="360" w:lineRule="auto"/>
              <w:jc w:val="both"/>
              <w:rPr>
                <w:color w:val="008000"/>
              </w:rPr>
            </w:pPr>
            <w:r>
              <w:rPr>
                <w:color w:val="008000"/>
              </w:rPr>
              <w:t>Annually</w:t>
            </w:r>
          </w:p>
        </w:tc>
      </w:tr>
      <w:tr w:rsidR="00986797" w:rsidRPr="00986797" w14:paraId="607AD2C6" w14:textId="77777777" w:rsidTr="006B1FA5">
        <w:trPr>
          <w:trHeight w:val="683"/>
        </w:trPr>
        <w:tc>
          <w:tcPr>
            <w:tcW w:w="3888" w:type="dxa"/>
            <w:vAlign w:val="center"/>
          </w:tcPr>
          <w:p w14:paraId="54A9818D" w14:textId="54FC0F25" w:rsidR="006B1FA5" w:rsidRPr="00986797" w:rsidRDefault="006B1FA5" w:rsidP="00984F5B">
            <w:pPr>
              <w:spacing w:line="360" w:lineRule="auto"/>
              <w:jc w:val="both"/>
              <w:rPr>
                <w:color w:val="008000"/>
              </w:rPr>
            </w:pPr>
          </w:p>
        </w:tc>
        <w:tc>
          <w:tcPr>
            <w:tcW w:w="4320" w:type="dxa"/>
            <w:vAlign w:val="center"/>
          </w:tcPr>
          <w:p w14:paraId="05DBE8B3" w14:textId="226D6F53" w:rsidR="006B1FA5" w:rsidRPr="00986797" w:rsidRDefault="006B1FA5" w:rsidP="00294819">
            <w:pPr>
              <w:spacing w:line="360" w:lineRule="auto"/>
              <w:jc w:val="both"/>
              <w:rPr>
                <w:color w:val="008000"/>
              </w:rPr>
            </w:pPr>
          </w:p>
        </w:tc>
      </w:tr>
    </w:tbl>
    <w:p w14:paraId="62F4D529" w14:textId="43AE8690" w:rsidR="006B1FA5" w:rsidRPr="00FB732E" w:rsidRDefault="006B1FA5" w:rsidP="00984F5B">
      <w:pPr>
        <w:pStyle w:val="BodyText2"/>
        <w:spacing w:before="0" w:after="0" w:line="240" w:lineRule="auto"/>
        <w:rPr>
          <w:sz w:val="24"/>
          <w:szCs w:val="24"/>
        </w:rPr>
      </w:pPr>
      <w:r w:rsidRPr="00FB732E">
        <w:rPr>
          <w:sz w:val="24"/>
          <w:szCs w:val="24"/>
        </w:rPr>
        <w:t xml:space="preserve">* The frequency of events will be conducted as specified until otherwise </w:t>
      </w:r>
      <w:r w:rsidR="00582C67">
        <w:rPr>
          <w:sz w:val="24"/>
          <w:szCs w:val="24"/>
        </w:rPr>
        <w:t>modified</w:t>
      </w:r>
      <w:r w:rsidRPr="00FB732E">
        <w:rPr>
          <w:sz w:val="24"/>
          <w:szCs w:val="24"/>
        </w:rPr>
        <w:t xml:space="preserve"> by the NYSDEC</w:t>
      </w:r>
      <w:r w:rsidR="004F7F9C">
        <w:rPr>
          <w:sz w:val="24"/>
          <w:szCs w:val="24"/>
        </w:rPr>
        <w:t xml:space="preserve"> project manager</w:t>
      </w:r>
      <w:r w:rsidRPr="00FB732E">
        <w:rPr>
          <w:sz w:val="24"/>
          <w:szCs w:val="24"/>
        </w:rPr>
        <w:t>.</w:t>
      </w:r>
    </w:p>
    <w:p w14:paraId="65A280ED" w14:textId="77777777" w:rsidR="006B1FA5" w:rsidRDefault="006B1FA5" w:rsidP="00984F5B">
      <w:pPr>
        <w:pStyle w:val="StyleBodyText11ptBlue"/>
        <w:spacing w:before="0" w:after="0"/>
        <w:jc w:val="both"/>
        <w:rPr>
          <w:szCs w:val="24"/>
        </w:rPr>
      </w:pPr>
    </w:p>
    <w:p w14:paraId="2638E7AE" w14:textId="5B548EE7" w:rsidR="006B1FA5" w:rsidRPr="00FB732E" w:rsidRDefault="006B1FA5" w:rsidP="00984F5B">
      <w:pPr>
        <w:pStyle w:val="StyleBodyText11ptBlue"/>
        <w:spacing w:before="0" w:after="0"/>
        <w:jc w:val="both"/>
        <w:rPr>
          <w:szCs w:val="24"/>
        </w:rPr>
      </w:pPr>
      <w:r w:rsidRPr="00FB732E">
        <w:rPr>
          <w:szCs w:val="24"/>
        </w:rPr>
        <w:t xml:space="preserve">All inspections reports will include, at a minimum: </w:t>
      </w:r>
    </w:p>
    <w:p w14:paraId="701CC10B" w14:textId="77777777" w:rsidR="006B1FA5" w:rsidRPr="00FB732E" w:rsidRDefault="006B1FA5" w:rsidP="00363E6D">
      <w:pPr>
        <w:numPr>
          <w:ilvl w:val="0"/>
          <w:numId w:val="5"/>
        </w:numPr>
        <w:spacing w:after="240"/>
        <w:ind w:left="1080" w:hanging="360"/>
        <w:jc w:val="both"/>
      </w:pPr>
      <w:r w:rsidRPr="00FB732E">
        <w:t xml:space="preserve">Date of event or reporting </w:t>
      </w:r>
      <w:proofErr w:type="gramStart"/>
      <w:r w:rsidRPr="00FB732E">
        <w:t>period;</w:t>
      </w:r>
      <w:proofErr w:type="gramEnd"/>
    </w:p>
    <w:p w14:paraId="1A26C41A" w14:textId="77777777" w:rsidR="006B1FA5" w:rsidRPr="00FB732E" w:rsidRDefault="006B1FA5" w:rsidP="00363E6D">
      <w:pPr>
        <w:numPr>
          <w:ilvl w:val="0"/>
          <w:numId w:val="5"/>
        </w:numPr>
        <w:spacing w:after="240"/>
        <w:ind w:left="1080" w:hanging="360"/>
        <w:jc w:val="both"/>
      </w:pPr>
      <w:r w:rsidRPr="00FB732E">
        <w:t xml:space="preserve">Name, company, and position of person(s) conducting monitoring/inspection </w:t>
      </w:r>
      <w:proofErr w:type="gramStart"/>
      <w:r w:rsidRPr="00FB732E">
        <w:t>activities;</w:t>
      </w:r>
      <w:proofErr w:type="gramEnd"/>
      <w:r w:rsidRPr="00FB732E">
        <w:t xml:space="preserve"> </w:t>
      </w:r>
    </w:p>
    <w:p w14:paraId="5C3DCBB9" w14:textId="77777777" w:rsidR="006B1FA5" w:rsidRPr="00FB732E" w:rsidRDefault="006B1FA5" w:rsidP="00363E6D">
      <w:pPr>
        <w:numPr>
          <w:ilvl w:val="0"/>
          <w:numId w:val="5"/>
        </w:numPr>
        <w:spacing w:after="240"/>
        <w:ind w:left="1080" w:hanging="360"/>
        <w:jc w:val="both"/>
      </w:pPr>
      <w:r w:rsidRPr="00FB732E">
        <w:t xml:space="preserve">Description of the activities </w:t>
      </w:r>
      <w:proofErr w:type="gramStart"/>
      <w:r w:rsidRPr="00FB732E">
        <w:t>performed;</w:t>
      </w:r>
      <w:proofErr w:type="gramEnd"/>
      <w:r w:rsidRPr="00FB732E">
        <w:rPr>
          <w:bCs/>
        </w:rPr>
        <w:t xml:space="preserve"> </w:t>
      </w:r>
    </w:p>
    <w:p w14:paraId="49BD4D7A" w14:textId="77777777" w:rsidR="006B1FA5" w:rsidRPr="00FB732E" w:rsidRDefault="006B1FA5" w:rsidP="00363E6D">
      <w:pPr>
        <w:numPr>
          <w:ilvl w:val="0"/>
          <w:numId w:val="5"/>
        </w:numPr>
        <w:spacing w:after="240"/>
        <w:ind w:left="1080" w:hanging="360"/>
        <w:jc w:val="both"/>
      </w:pPr>
      <w:r w:rsidRPr="00FB732E">
        <w:rPr>
          <w:bCs/>
        </w:rPr>
        <w:t>Where appropriate, color photographs or sketches showing the approximate location of any problems or incidents noted (included either on the checklist/form or on an attached sheet</w:t>
      </w:r>
      <w:proofErr w:type="gramStart"/>
      <w:r w:rsidRPr="00FB732E">
        <w:rPr>
          <w:bCs/>
        </w:rPr>
        <w:t>);</w:t>
      </w:r>
      <w:proofErr w:type="gramEnd"/>
      <w:r w:rsidRPr="00FB732E">
        <w:rPr>
          <w:bCs/>
        </w:rPr>
        <w:t xml:space="preserve"> </w:t>
      </w:r>
    </w:p>
    <w:p w14:paraId="7E520FEB" w14:textId="77777777" w:rsidR="006B1FA5" w:rsidRPr="00FB732E" w:rsidRDefault="006B1FA5" w:rsidP="00363E6D">
      <w:pPr>
        <w:pStyle w:val="NormalUniversLT45Light"/>
        <w:numPr>
          <w:ilvl w:val="0"/>
          <w:numId w:val="6"/>
        </w:numPr>
        <w:suppressLineNumbers w:val="0"/>
        <w:suppressAutoHyphens w:val="0"/>
        <w:spacing w:before="0" w:after="240" w:line="240" w:lineRule="auto"/>
        <w:ind w:left="1080"/>
      </w:pPr>
      <w:r w:rsidRPr="00FB732E">
        <w:t>Any observations, conclusions, or recommendations; and</w:t>
      </w:r>
    </w:p>
    <w:p w14:paraId="2D3998F7" w14:textId="77777777" w:rsidR="003A45C7" w:rsidRPr="00714388" w:rsidRDefault="006B1FA5" w:rsidP="00363E6D">
      <w:pPr>
        <w:pStyle w:val="NormalUniversLT45Light"/>
        <w:numPr>
          <w:ilvl w:val="0"/>
          <w:numId w:val="6"/>
        </w:numPr>
        <w:suppressLineNumbers w:val="0"/>
        <w:suppressAutoHyphens w:val="0"/>
        <w:spacing w:before="0" w:after="240" w:line="240" w:lineRule="auto"/>
        <w:ind w:left="1080"/>
      </w:pPr>
      <w:r w:rsidRPr="00FB732E">
        <w:t xml:space="preserve">A determination as to whether contaminant conditions have changed since the </w:t>
      </w:r>
      <w:r w:rsidRPr="00640E7B">
        <w:t xml:space="preserve">last reporting </w:t>
      </w:r>
      <w:r w:rsidR="00864987">
        <w:t>event.</w:t>
      </w:r>
    </w:p>
    <w:p w14:paraId="135A32BC" w14:textId="77777777" w:rsidR="003A45C7" w:rsidRDefault="006B1FA5" w:rsidP="00984F5B">
      <w:pPr>
        <w:pStyle w:val="StyleBodyText11ptBlue"/>
        <w:spacing w:before="0" w:after="0"/>
        <w:jc w:val="both"/>
        <w:rPr>
          <w:szCs w:val="24"/>
        </w:rPr>
      </w:pPr>
      <w:r w:rsidRPr="00FB732E">
        <w:rPr>
          <w:szCs w:val="24"/>
        </w:rPr>
        <w:t>Non-routine event reporting forms will include, at a minimum:</w:t>
      </w:r>
      <w:r w:rsidRPr="00FB732E">
        <w:rPr>
          <w:bCs/>
          <w:szCs w:val="24"/>
        </w:rPr>
        <w:t xml:space="preserve"> </w:t>
      </w:r>
    </w:p>
    <w:p w14:paraId="065915B1" w14:textId="77777777" w:rsidR="006B1FA5" w:rsidRPr="00FB732E" w:rsidRDefault="006B1FA5" w:rsidP="00363E6D">
      <w:pPr>
        <w:numPr>
          <w:ilvl w:val="0"/>
          <w:numId w:val="8"/>
        </w:numPr>
        <w:spacing w:after="240"/>
        <w:ind w:left="1080" w:hanging="360"/>
        <w:jc w:val="both"/>
      </w:pPr>
      <w:r w:rsidRPr="00FB732E">
        <w:t xml:space="preserve">Date of </w:t>
      </w:r>
      <w:proofErr w:type="gramStart"/>
      <w:r w:rsidRPr="00FB732E">
        <w:t>event;</w:t>
      </w:r>
      <w:proofErr w:type="gramEnd"/>
    </w:p>
    <w:p w14:paraId="22A1CE0A" w14:textId="77777777" w:rsidR="006B1FA5" w:rsidRPr="00FB732E" w:rsidRDefault="006B1FA5" w:rsidP="00363E6D">
      <w:pPr>
        <w:numPr>
          <w:ilvl w:val="0"/>
          <w:numId w:val="8"/>
        </w:numPr>
        <w:spacing w:after="240"/>
        <w:ind w:left="1080" w:hanging="360"/>
        <w:jc w:val="both"/>
      </w:pPr>
      <w:r w:rsidRPr="00FB732E">
        <w:t xml:space="preserve">Name, company, and position of person(s) conducting non-routine maintenance/repair </w:t>
      </w:r>
      <w:proofErr w:type="gramStart"/>
      <w:r w:rsidRPr="00FB732E">
        <w:t>activities;</w:t>
      </w:r>
      <w:proofErr w:type="gramEnd"/>
      <w:r w:rsidRPr="00FB732E">
        <w:t xml:space="preserve"> </w:t>
      </w:r>
    </w:p>
    <w:p w14:paraId="346A2BF4" w14:textId="77777777" w:rsidR="006B1FA5" w:rsidRPr="00FB732E" w:rsidRDefault="006B1FA5" w:rsidP="00363E6D">
      <w:pPr>
        <w:numPr>
          <w:ilvl w:val="0"/>
          <w:numId w:val="8"/>
        </w:numPr>
        <w:spacing w:after="240"/>
        <w:ind w:left="1080" w:hanging="360"/>
        <w:jc w:val="both"/>
      </w:pPr>
      <w:r w:rsidRPr="00FB732E">
        <w:t xml:space="preserve">Description of non-routine activities </w:t>
      </w:r>
      <w:proofErr w:type="gramStart"/>
      <w:r w:rsidRPr="00FB732E">
        <w:t>performed;</w:t>
      </w:r>
      <w:proofErr w:type="gramEnd"/>
    </w:p>
    <w:p w14:paraId="6824ECB4" w14:textId="36674265" w:rsidR="006B1FA5" w:rsidRPr="00FB732E" w:rsidRDefault="006B1FA5" w:rsidP="00363E6D">
      <w:pPr>
        <w:numPr>
          <w:ilvl w:val="0"/>
          <w:numId w:val="8"/>
        </w:numPr>
        <w:spacing w:after="240"/>
        <w:ind w:left="1080" w:hanging="360"/>
        <w:jc w:val="both"/>
      </w:pPr>
      <w:r w:rsidRPr="00FB732E">
        <w:rPr>
          <w:bCs/>
        </w:rPr>
        <w:lastRenderedPageBreak/>
        <w:t>Where appropriate, color photographs or sketches showing the approximate location of any problems or incidents (included either on the form or on an attached sheet)</w:t>
      </w:r>
      <w:r w:rsidR="00BF4871">
        <w:rPr>
          <w:bCs/>
        </w:rPr>
        <w:t>.</w:t>
      </w:r>
    </w:p>
    <w:p w14:paraId="6B99B704" w14:textId="77777777" w:rsidR="006B1FA5" w:rsidRPr="00FB732E" w:rsidRDefault="006B1FA5" w:rsidP="00DE6A88">
      <w:pPr>
        <w:tabs>
          <w:tab w:val="left" w:pos="720"/>
        </w:tabs>
        <w:spacing w:line="360" w:lineRule="auto"/>
        <w:jc w:val="both"/>
      </w:pPr>
      <w:r>
        <w:tab/>
      </w:r>
    </w:p>
    <w:p w14:paraId="030EF770" w14:textId="17972ABC" w:rsidR="006B1FA5" w:rsidRPr="00FD3748" w:rsidRDefault="000F5167" w:rsidP="000F5167">
      <w:pPr>
        <w:pStyle w:val="StyleHeading2Heading2BlueLeftBefore6ptLinespacing"/>
        <w:spacing w:before="0" w:after="0" w:line="360" w:lineRule="auto"/>
        <w:ind w:firstLine="720"/>
        <w:jc w:val="both"/>
        <w:rPr>
          <w:rFonts w:ascii="Times New Roman" w:hAnsi="Times New Roman"/>
          <w:szCs w:val="24"/>
        </w:rPr>
      </w:pPr>
      <w:bookmarkStart w:id="460" w:name="_Toc438557799"/>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sidRPr="00FD3748">
        <w:rPr>
          <w:rFonts w:ascii="Times New Roman" w:hAnsi="Times New Roman"/>
          <w:szCs w:val="24"/>
        </w:rPr>
        <w:t>5</w:t>
      </w:r>
      <w:r w:rsidR="006B1FA5" w:rsidRPr="00FD3748">
        <w:rPr>
          <w:rFonts w:ascii="Times New Roman" w:hAnsi="Times New Roman"/>
          <w:szCs w:val="24"/>
        </w:rPr>
        <w:t>.2</w:t>
      </w:r>
      <w:r w:rsidR="006B1FA5" w:rsidRPr="00FD3748">
        <w:rPr>
          <w:rFonts w:ascii="Times New Roman" w:hAnsi="Times New Roman"/>
          <w:szCs w:val="24"/>
        </w:rPr>
        <w:tab/>
        <w:t>Periodic Review Report</w:t>
      </w:r>
      <w:bookmarkEnd w:id="460"/>
    </w:p>
    <w:p w14:paraId="54BCD6DF" w14:textId="2200707A" w:rsidR="00E42F7C" w:rsidRPr="00FD3748" w:rsidRDefault="003C3E95" w:rsidP="002156B0">
      <w:pPr>
        <w:pStyle w:val="StyleBodyText11ptBlue"/>
        <w:spacing w:before="0" w:after="0"/>
        <w:jc w:val="both"/>
        <w:rPr>
          <w:szCs w:val="24"/>
        </w:rPr>
      </w:pPr>
      <w:r w:rsidRPr="00FD3748">
        <w:rPr>
          <w:szCs w:val="24"/>
        </w:rPr>
        <w:t>T</w:t>
      </w:r>
      <w:r w:rsidR="00E42F7C" w:rsidRPr="00FD3748">
        <w:rPr>
          <w:szCs w:val="24"/>
        </w:rPr>
        <w:t xml:space="preserve">he Periodic Review Report </w:t>
      </w:r>
      <w:r w:rsidRPr="00FD3748">
        <w:rPr>
          <w:szCs w:val="24"/>
        </w:rPr>
        <w:t xml:space="preserve">will </w:t>
      </w:r>
      <w:r w:rsidR="00E42F7C" w:rsidRPr="00FD3748">
        <w:rPr>
          <w:szCs w:val="24"/>
        </w:rPr>
        <w:t>consist only of the certification</w:t>
      </w:r>
      <w:r w:rsidRPr="00FD3748">
        <w:rPr>
          <w:szCs w:val="24"/>
        </w:rPr>
        <w:t xml:space="preserve"> as specified in Section </w:t>
      </w:r>
      <w:r w:rsidR="00FD3748">
        <w:rPr>
          <w:szCs w:val="24"/>
        </w:rPr>
        <w:t>5</w:t>
      </w:r>
      <w:r w:rsidRPr="00FD3748">
        <w:rPr>
          <w:szCs w:val="24"/>
        </w:rPr>
        <w:t>.2.1 except i</w:t>
      </w:r>
      <w:r w:rsidR="00E42F7C" w:rsidRPr="00FD3748">
        <w:rPr>
          <w:szCs w:val="24"/>
        </w:rPr>
        <w:t xml:space="preserve">n the event </w:t>
      </w:r>
      <w:r w:rsidRPr="00FD3748">
        <w:rPr>
          <w:szCs w:val="24"/>
        </w:rPr>
        <w:t>where there</w:t>
      </w:r>
      <w:r w:rsidR="00E42F7C" w:rsidRPr="00FD3748">
        <w:rPr>
          <w:szCs w:val="24"/>
        </w:rPr>
        <w:t xml:space="preserve"> ha</w:t>
      </w:r>
      <w:r w:rsidRPr="00FD3748">
        <w:rPr>
          <w:szCs w:val="24"/>
        </w:rPr>
        <w:t>ve</w:t>
      </w:r>
      <w:r w:rsidR="00E42F7C" w:rsidRPr="00FD3748">
        <w:rPr>
          <w:szCs w:val="24"/>
        </w:rPr>
        <w:t xml:space="preserve"> been changes to the site or data gathered</w:t>
      </w:r>
      <w:r w:rsidRPr="00FD3748">
        <w:rPr>
          <w:szCs w:val="24"/>
        </w:rPr>
        <w:t xml:space="preserve"> during the certifying period. Given such an event, the submittal of a </w:t>
      </w:r>
      <w:r w:rsidR="00E42F7C" w:rsidRPr="00FD3748">
        <w:rPr>
          <w:szCs w:val="24"/>
        </w:rPr>
        <w:t xml:space="preserve">comprehensive PR report </w:t>
      </w:r>
      <w:r w:rsidRPr="00FD3748">
        <w:rPr>
          <w:szCs w:val="24"/>
        </w:rPr>
        <w:t xml:space="preserve">will </w:t>
      </w:r>
      <w:r w:rsidR="00E42F7C" w:rsidRPr="00FD3748">
        <w:rPr>
          <w:szCs w:val="24"/>
        </w:rPr>
        <w:t>be necessary</w:t>
      </w:r>
      <w:r w:rsidR="000F5167" w:rsidRPr="00FD3748">
        <w:rPr>
          <w:szCs w:val="24"/>
        </w:rPr>
        <w:t>, as specified below</w:t>
      </w:r>
      <w:r w:rsidR="00E42F7C" w:rsidRPr="00FD3748">
        <w:rPr>
          <w:szCs w:val="24"/>
        </w:rPr>
        <w:t xml:space="preserve">. </w:t>
      </w:r>
    </w:p>
    <w:p w14:paraId="70373536" w14:textId="77777777" w:rsidR="006B1FA5" w:rsidRPr="00FB732E" w:rsidRDefault="006B1FA5" w:rsidP="00034318">
      <w:pPr>
        <w:pStyle w:val="StyleHeading2Heading2BlueLeftBefore6ptLinespacing"/>
        <w:spacing w:before="0" w:after="0" w:line="360" w:lineRule="auto"/>
        <w:jc w:val="both"/>
        <w:outlineLvl w:val="9"/>
        <w:rPr>
          <w:rFonts w:ascii="Times New Roman" w:hAnsi="Times New Roman"/>
          <w:b w:val="0"/>
          <w:szCs w:val="24"/>
        </w:rPr>
      </w:pPr>
    </w:p>
    <w:p w14:paraId="11015B4C" w14:textId="326AE0CD" w:rsidR="006B1FA5" w:rsidRDefault="006B1FA5" w:rsidP="00034318">
      <w:pPr>
        <w:pStyle w:val="StyleBodyText11ptBlue"/>
        <w:spacing w:before="0" w:after="0"/>
        <w:jc w:val="both"/>
        <w:rPr>
          <w:szCs w:val="24"/>
        </w:rPr>
      </w:pPr>
      <w:r w:rsidRPr="00FB732E">
        <w:rPr>
          <w:szCs w:val="24"/>
        </w:rPr>
        <w:t xml:space="preserve">A Periodic Review Report </w:t>
      </w:r>
      <w:r w:rsidR="00294819">
        <w:rPr>
          <w:szCs w:val="24"/>
        </w:rPr>
        <w:t xml:space="preserve">(PRR) </w:t>
      </w:r>
      <w:r w:rsidRPr="00FB732E">
        <w:rPr>
          <w:szCs w:val="24"/>
        </w:rPr>
        <w:t xml:space="preserve">will be submitted to the Department beginning </w:t>
      </w:r>
      <w:r w:rsidR="000F5167">
        <w:rPr>
          <w:szCs w:val="24"/>
        </w:rPr>
        <w:t>30 days after the initial 15</w:t>
      </w:r>
      <w:r w:rsidR="00C45001">
        <w:rPr>
          <w:szCs w:val="24"/>
        </w:rPr>
        <w:t>-</w:t>
      </w:r>
      <w:r w:rsidR="000F5167">
        <w:rPr>
          <w:szCs w:val="24"/>
        </w:rPr>
        <w:t xml:space="preserve">month certifying period. This initial certifying period commences upon issuance of the </w:t>
      </w:r>
      <w:r w:rsidRPr="00FB732E">
        <w:rPr>
          <w:szCs w:val="24"/>
          <w:highlight w:val="yellow"/>
        </w:rPr>
        <w:t>[Certificate of Completion or equivalent document e.g., Satisfactory Completion Letter, No Further Action Letter, etc.]</w:t>
      </w:r>
      <w:r w:rsidR="000F5167">
        <w:rPr>
          <w:szCs w:val="24"/>
        </w:rPr>
        <w:t>.</w:t>
      </w:r>
      <w:r w:rsidR="00194107">
        <w:rPr>
          <w:szCs w:val="24"/>
        </w:rPr>
        <w:t xml:space="preserve"> </w:t>
      </w:r>
      <w:r w:rsidR="00294819">
        <w:rPr>
          <w:szCs w:val="24"/>
        </w:rPr>
        <w:t>After submittal of the initial Periodic Review Report, the next PRR shall be submitted [</w:t>
      </w:r>
      <w:r w:rsidR="00294819" w:rsidRPr="00C97CCF">
        <w:rPr>
          <w:szCs w:val="24"/>
          <w:highlight w:val="yellow"/>
        </w:rPr>
        <w:t>annually or insert third or fifth</w:t>
      </w:r>
      <w:r w:rsidR="009B536D">
        <w:rPr>
          <w:szCs w:val="24"/>
          <w:highlight w:val="yellow"/>
        </w:rPr>
        <w:t xml:space="preserve"> year</w:t>
      </w:r>
      <w:r w:rsidR="00294819" w:rsidRPr="00C97CCF">
        <w:rPr>
          <w:szCs w:val="24"/>
          <w:highlight w:val="yellow"/>
        </w:rPr>
        <w:t>, as appropriate</w:t>
      </w:r>
      <w:r w:rsidR="00294819">
        <w:rPr>
          <w:color w:val="008000"/>
          <w:szCs w:val="24"/>
        </w:rPr>
        <w:t>]</w:t>
      </w:r>
      <w:r w:rsidR="00294819">
        <w:rPr>
          <w:szCs w:val="24"/>
        </w:rPr>
        <w:t xml:space="preserve"> to the Department or at another frequency as may be </w:t>
      </w:r>
      <w:r w:rsidR="000F5167">
        <w:rPr>
          <w:szCs w:val="24"/>
        </w:rPr>
        <w:t xml:space="preserve">subsequently </w:t>
      </w:r>
      <w:r w:rsidR="00294819">
        <w:rPr>
          <w:szCs w:val="24"/>
        </w:rPr>
        <w:t>re</w:t>
      </w:r>
      <w:r w:rsidR="00CA5A87">
        <w:rPr>
          <w:szCs w:val="24"/>
        </w:rPr>
        <w:t>q</w:t>
      </w:r>
      <w:r w:rsidR="00294819">
        <w:rPr>
          <w:szCs w:val="24"/>
        </w:rPr>
        <w:t>uired by the Department</w:t>
      </w:r>
      <w:r w:rsidR="00CA5A87">
        <w:rPr>
          <w:szCs w:val="24"/>
        </w:rPr>
        <w:t xml:space="preserve">. </w:t>
      </w:r>
      <w:proofErr w:type="gramStart"/>
      <w:r w:rsidRPr="00FB732E">
        <w:rPr>
          <w:szCs w:val="24"/>
        </w:rPr>
        <w:t>In the event that</w:t>
      </w:r>
      <w:proofErr w:type="gramEnd"/>
      <w:r w:rsidRPr="00FB732E">
        <w:rPr>
          <w:szCs w:val="24"/>
        </w:rPr>
        <w:t xml:space="preserve"> the site is subdivided into separate parcels with different ownership, a single Periodic Review Report will be prepared that addresses the site described in Appendix </w:t>
      </w:r>
      <w:r w:rsidRPr="00FB732E">
        <w:rPr>
          <w:szCs w:val="24"/>
          <w:highlight w:val="yellow"/>
        </w:rPr>
        <w:t>[X]</w:t>
      </w:r>
      <w:r>
        <w:rPr>
          <w:szCs w:val="24"/>
        </w:rPr>
        <w:t xml:space="preserve"> -</w:t>
      </w:r>
      <w:r w:rsidRPr="00FB732E">
        <w:rPr>
          <w:szCs w:val="24"/>
        </w:rPr>
        <w:t>Environmental Easement. The report will be prepared in accordance with NYSDEC’s DER-10 and submitted within 30 days of the end of each certification period</w:t>
      </w:r>
      <w:r w:rsidR="00194107">
        <w:rPr>
          <w:szCs w:val="24"/>
        </w:rPr>
        <w:t xml:space="preserve">. </w:t>
      </w:r>
      <w:r w:rsidRPr="00FB732E">
        <w:rPr>
          <w:szCs w:val="24"/>
        </w:rPr>
        <w:t>Media sampling results will also be incorporated into the Periodic Review Report</w:t>
      </w:r>
      <w:r w:rsidR="00194107">
        <w:rPr>
          <w:szCs w:val="24"/>
        </w:rPr>
        <w:t xml:space="preserve">. </w:t>
      </w:r>
      <w:r w:rsidRPr="00FB732E">
        <w:rPr>
          <w:szCs w:val="24"/>
        </w:rPr>
        <w:t>The report will include:</w:t>
      </w:r>
      <w:r w:rsidRPr="00FB732E">
        <w:rPr>
          <w:szCs w:val="24"/>
        </w:rPr>
        <w:tab/>
      </w:r>
    </w:p>
    <w:p w14:paraId="7C1834C5" w14:textId="77777777" w:rsidR="006B1FA5" w:rsidRPr="00FB732E" w:rsidRDefault="006B1FA5" w:rsidP="00F4471E">
      <w:pPr>
        <w:pStyle w:val="StyleBodyText11ptBlue"/>
        <w:spacing w:before="0" w:after="0"/>
        <w:jc w:val="both"/>
        <w:rPr>
          <w:szCs w:val="24"/>
        </w:rPr>
      </w:pPr>
    </w:p>
    <w:p w14:paraId="47AD5251" w14:textId="77777777" w:rsidR="003A45C7" w:rsidRDefault="006B1FA5" w:rsidP="00034318">
      <w:pPr>
        <w:numPr>
          <w:ilvl w:val="0"/>
          <w:numId w:val="9"/>
        </w:numPr>
        <w:spacing w:after="240"/>
        <w:ind w:left="1080"/>
        <w:jc w:val="both"/>
      </w:pPr>
      <w:r w:rsidRPr="00FB732E">
        <w:t xml:space="preserve">Identification, assessment and certification of all ICs required by the remedy for the site. </w:t>
      </w:r>
    </w:p>
    <w:p w14:paraId="5F3BC4DE" w14:textId="77777777" w:rsidR="003A45C7" w:rsidRDefault="006B1FA5" w:rsidP="00034318">
      <w:pPr>
        <w:numPr>
          <w:ilvl w:val="0"/>
          <w:numId w:val="9"/>
        </w:numPr>
        <w:spacing w:after="240"/>
        <w:ind w:left="1080"/>
        <w:jc w:val="both"/>
      </w:pPr>
      <w:r w:rsidRPr="00FB732E">
        <w:t>Results of the required annual site inspections and severe condition inspections, if applicable.</w:t>
      </w:r>
    </w:p>
    <w:p w14:paraId="12FC5184" w14:textId="77777777" w:rsidR="003A45C7" w:rsidRDefault="006B1FA5" w:rsidP="00034318">
      <w:pPr>
        <w:numPr>
          <w:ilvl w:val="0"/>
          <w:numId w:val="9"/>
        </w:numPr>
        <w:spacing w:after="240"/>
        <w:ind w:left="1080"/>
        <w:jc w:val="both"/>
      </w:pPr>
      <w:r w:rsidRPr="00FB732E">
        <w:t>All applicable site management forms and other records generated for the site during the reporting period in the NYSDEC-approved electronic format</w:t>
      </w:r>
      <w:r>
        <w:t>, if not previously submitted.</w:t>
      </w:r>
    </w:p>
    <w:p w14:paraId="74CFF8C3" w14:textId="68394FC4" w:rsidR="003A45C7" w:rsidRDefault="006B1FA5" w:rsidP="00034318">
      <w:pPr>
        <w:numPr>
          <w:ilvl w:val="0"/>
          <w:numId w:val="9"/>
        </w:numPr>
        <w:spacing w:after="240"/>
        <w:ind w:left="1080"/>
        <w:jc w:val="both"/>
      </w:pPr>
      <w:r w:rsidRPr="00FB732E">
        <w:t>A summary of any data and/or information generated during the reporting period, with comments and conclusions</w:t>
      </w:r>
      <w:r w:rsidR="000F1F3D">
        <w:t>, if any</w:t>
      </w:r>
    </w:p>
    <w:p w14:paraId="69873970" w14:textId="77777777" w:rsidR="003A45C7" w:rsidRDefault="006B1FA5" w:rsidP="00034318">
      <w:pPr>
        <w:numPr>
          <w:ilvl w:val="0"/>
          <w:numId w:val="9"/>
        </w:numPr>
        <w:spacing w:after="240"/>
        <w:ind w:left="1080"/>
        <w:jc w:val="both"/>
      </w:pPr>
      <w:r w:rsidRPr="00FB732E">
        <w:lastRenderedPageBreak/>
        <w:t>A site evaluation, which includes the following:</w:t>
      </w:r>
    </w:p>
    <w:p w14:paraId="03B36D69" w14:textId="77777777" w:rsidR="003A45C7" w:rsidRDefault="006B1FA5" w:rsidP="00034318">
      <w:pPr>
        <w:numPr>
          <w:ilvl w:val="1"/>
          <w:numId w:val="23"/>
        </w:numPr>
        <w:tabs>
          <w:tab w:val="clear" w:pos="1440"/>
        </w:tabs>
        <w:spacing w:after="240"/>
        <w:jc w:val="both"/>
      </w:pPr>
      <w:r w:rsidRPr="00FB732E">
        <w:t xml:space="preserve">The compliance of the remedy with the requirements of the site-specific RAWP, ROD or Decision </w:t>
      </w:r>
      <w:proofErr w:type="gramStart"/>
      <w:r w:rsidRPr="00FB732E">
        <w:t>Document;</w:t>
      </w:r>
      <w:proofErr w:type="gramEnd"/>
    </w:p>
    <w:p w14:paraId="5E4CB8F1" w14:textId="79B605F7" w:rsidR="003A45C7" w:rsidRDefault="006B1FA5" w:rsidP="00034318">
      <w:pPr>
        <w:numPr>
          <w:ilvl w:val="1"/>
          <w:numId w:val="23"/>
        </w:numPr>
        <w:tabs>
          <w:tab w:val="clear" w:pos="1440"/>
        </w:tabs>
        <w:spacing w:after="240"/>
        <w:jc w:val="both"/>
      </w:pPr>
      <w:r w:rsidRPr="00FB732E">
        <w:t xml:space="preserve">Any new conclusions or observations regarding site contamination based on inspections or data </w:t>
      </w:r>
      <w:proofErr w:type="gramStart"/>
      <w:r w:rsidRPr="00FB732E">
        <w:t>generated;</w:t>
      </w:r>
      <w:proofErr w:type="gramEnd"/>
      <w:r w:rsidRPr="00FB732E">
        <w:t xml:space="preserve"> </w:t>
      </w:r>
    </w:p>
    <w:p w14:paraId="405FE472" w14:textId="77777777" w:rsidR="003A45C7" w:rsidRDefault="006B1FA5" w:rsidP="00034318">
      <w:pPr>
        <w:numPr>
          <w:ilvl w:val="1"/>
          <w:numId w:val="23"/>
        </w:numPr>
        <w:tabs>
          <w:tab w:val="clear" w:pos="1440"/>
        </w:tabs>
        <w:spacing w:after="240"/>
        <w:jc w:val="both"/>
      </w:pPr>
      <w:r w:rsidRPr="00FB732E">
        <w:t xml:space="preserve">Recommendations regarding any necessary changes to the remedy; and </w:t>
      </w:r>
    </w:p>
    <w:p w14:paraId="39CBBCA9" w14:textId="77777777" w:rsidR="003A45C7" w:rsidRDefault="006B1FA5" w:rsidP="00034318">
      <w:pPr>
        <w:numPr>
          <w:ilvl w:val="1"/>
          <w:numId w:val="23"/>
        </w:numPr>
        <w:tabs>
          <w:tab w:val="clear" w:pos="1440"/>
        </w:tabs>
        <w:spacing w:after="120"/>
        <w:jc w:val="both"/>
      </w:pPr>
      <w:r w:rsidRPr="00FB732E">
        <w:t>The overall performance and effectiveness of the remedy.</w:t>
      </w:r>
    </w:p>
    <w:p w14:paraId="581171AA" w14:textId="77777777" w:rsidR="006B1FA5" w:rsidRDefault="006B1FA5" w:rsidP="00F4471E">
      <w:pPr>
        <w:ind w:left="1080" w:hanging="360"/>
        <w:jc w:val="both"/>
        <w:rPr>
          <w:color w:val="008000"/>
        </w:rPr>
      </w:pPr>
    </w:p>
    <w:p w14:paraId="093DA133" w14:textId="77777777" w:rsidR="006B1FA5" w:rsidRPr="00FB732E" w:rsidRDefault="006B1FA5" w:rsidP="00F4471E">
      <w:pPr>
        <w:pStyle w:val="StyleBodyText11ptBlue"/>
        <w:spacing w:before="0" w:after="0"/>
        <w:ind w:firstLine="0"/>
        <w:jc w:val="both"/>
        <w:rPr>
          <w:color w:val="008000"/>
          <w:szCs w:val="24"/>
        </w:rPr>
      </w:pPr>
    </w:p>
    <w:p w14:paraId="1C5DD621" w14:textId="7BBC3F01" w:rsidR="006B1FA5" w:rsidRPr="00FD3748" w:rsidRDefault="000F5167" w:rsidP="00D203F7">
      <w:pPr>
        <w:pStyle w:val="StyleBodyText11ptBlue"/>
        <w:spacing w:before="0" w:after="0"/>
        <w:ind w:left="360"/>
        <w:jc w:val="both"/>
        <w:outlineLvl w:val="2"/>
        <w:rPr>
          <w:szCs w:val="24"/>
        </w:rPr>
      </w:pPr>
      <w:bookmarkStart w:id="461" w:name="_Toc438557800"/>
      <w:r w:rsidRPr="00FD3748">
        <w:rPr>
          <w:szCs w:val="24"/>
        </w:rPr>
        <w:t>5</w:t>
      </w:r>
      <w:r w:rsidR="006B1FA5" w:rsidRPr="00FD3748">
        <w:rPr>
          <w:szCs w:val="24"/>
        </w:rPr>
        <w:t xml:space="preserve">.2.1 </w:t>
      </w:r>
      <w:r w:rsidR="006B1FA5" w:rsidRPr="00FD3748">
        <w:rPr>
          <w:szCs w:val="24"/>
        </w:rPr>
        <w:tab/>
      </w:r>
      <w:r w:rsidR="006B1FA5" w:rsidRPr="00FD3748">
        <w:rPr>
          <w:szCs w:val="24"/>
          <w:u w:val="single"/>
        </w:rPr>
        <w:t>Certification of Institutional Controls</w:t>
      </w:r>
      <w:bookmarkEnd w:id="461"/>
    </w:p>
    <w:p w14:paraId="56EC7718" w14:textId="77777777" w:rsidR="006B1FA5" w:rsidRDefault="006B1FA5" w:rsidP="00F4471E">
      <w:pPr>
        <w:pStyle w:val="StyleBodyText11ptBlue"/>
        <w:spacing w:before="0" w:after="0" w:line="240" w:lineRule="auto"/>
        <w:ind w:firstLine="0"/>
        <w:jc w:val="both"/>
        <w:rPr>
          <w:color w:val="008000"/>
          <w:szCs w:val="24"/>
        </w:rPr>
      </w:pPr>
    </w:p>
    <w:p w14:paraId="2FFF88C2" w14:textId="1C269968" w:rsidR="006B1FA5" w:rsidRDefault="00FD3748" w:rsidP="002156B0">
      <w:pPr>
        <w:pStyle w:val="StyleBodyText11ptBlue"/>
        <w:spacing w:before="0" w:after="0"/>
        <w:ind w:firstLine="0"/>
        <w:jc w:val="both"/>
        <w:rPr>
          <w:szCs w:val="24"/>
        </w:rPr>
      </w:pPr>
      <w:r>
        <w:rPr>
          <w:color w:val="008000"/>
          <w:szCs w:val="24"/>
        </w:rPr>
        <w:tab/>
      </w:r>
      <w:r w:rsidR="00B4357E">
        <w:rPr>
          <w:szCs w:val="24"/>
        </w:rPr>
        <w:t>Within 30 days after the end of e</w:t>
      </w:r>
      <w:r w:rsidR="006B1FA5">
        <w:rPr>
          <w:szCs w:val="24"/>
        </w:rPr>
        <w:t>ach certifying period, as determined by the NYSDEC, the following certification will be provided to the Department:</w:t>
      </w:r>
    </w:p>
    <w:p w14:paraId="792E5A28" w14:textId="77777777" w:rsidR="006B1FA5" w:rsidRDefault="006B1FA5" w:rsidP="002156B0">
      <w:pPr>
        <w:pStyle w:val="StyleBodyText11ptBlue"/>
        <w:spacing w:before="0" w:after="0"/>
        <w:jc w:val="both"/>
        <w:rPr>
          <w:szCs w:val="24"/>
        </w:rPr>
      </w:pPr>
    </w:p>
    <w:p w14:paraId="0245AF04" w14:textId="77777777" w:rsidR="006B1FA5" w:rsidRDefault="006B1FA5" w:rsidP="00034318">
      <w:pPr>
        <w:pStyle w:val="StyleBodyText11ptBlue"/>
        <w:spacing w:before="0" w:after="0"/>
        <w:jc w:val="both"/>
        <w:rPr>
          <w:i/>
          <w:szCs w:val="24"/>
          <w:lang w:val="en-CA"/>
        </w:rPr>
      </w:pPr>
      <w:r w:rsidRPr="00FB732E">
        <w:rPr>
          <w:i/>
          <w:szCs w:val="24"/>
        </w:rPr>
        <w:t xml:space="preserve">“For each institutional </w:t>
      </w:r>
      <w:r w:rsidR="000D250D">
        <w:rPr>
          <w:i/>
          <w:szCs w:val="24"/>
        </w:rPr>
        <w:t xml:space="preserve">control </w:t>
      </w:r>
      <w:r w:rsidRPr="00FB732E">
        <w:rPr>
          <w:i/>
          <w:szCs w:val="24"/>
        </w:rPr>
        <w:t xml:space="preserve">identified for the site, I certify that </w:t>
      </w:r>
      <w:r w:rsidRPr="00FB732E">
        <w:rPr>
          <w:i/>
          <w:szCs w:val="24"/>
          <w:lang w:val="en-CA"/>
        </w:rPr>
        <w:t>all of the following statements are true:</w:t>
      </w:r>
    </w:p>
    <w:p w14:paraId="4657D0F1" w14:textId="77777777" w:rsidR="006B1FA5" w:rsidRPr="00FB732E" w:rsidRDefault="006B1FA5" w:rsidP="00F4471E">
      <w:pPr>
        <w:pStyle w:val="StyleBodyText11ptBlue"/>
        <w:spacing w:before="0" w:after="0"/>
        <w:jc w:val="both"/>
        <w:rPr>
          <w:i/>
          <w:szCs w:val="24"/>
          <w:lang w:val="en-CA"/>
        </w:rPr>
      </w:pPr>
    </w:p>
    <w:p w14:paraId="31F79900" w14:textId="77777777" w:rsidR="006B1FA5" w:rsidRPr="00FB732E" w:rsidRDefault="006B1FA5" w:rsidP="00034318">
      <w:pPr>
        <w:numPr>
          <w:ilvl w:val="0"/>
          <w:numId w:val="4"/>
        </w:numPr>
        <w:spacing w:after="240"/>
        <w:ind w:left="1080"/>
        <w:jc w:val="both"/>
        <w:rPr>
          <w:i/>
        </w:rPr>
      </w:pPr>
      <w:r w:rsidRPr="00FB732E">
        <w:rPr>
          <w:i/>
        </w:rPr>
        <w:t xml:space="preserve">The institutional control employed at this site is unchanged from the date the control was put in place, or last approved by the </w:t>
      </w:r>
      <w:proofErr w:type="gramStart"/>
      <w:r w:rsidRPr="00FB732E">
        <w:rPr>
          <w:i/>
        </w:rPr>
        <w:t>Department;</w:t>
      </w:r>
      <w:proofErr w:type="gramEnd"/>
    </w:p>
    <w:p w14:paraId="02B5719E" w14:textId="77777777" w:rsidR="006B1FA5" w:rsidRPr="00FB732E" w:rsidRDefault="006B1FA5" w:rsidP="00034318">
      <w:pPr>
        <w:numPr>
          <w:ilvl w:val="0"/>
          <w:numId w:val="4"/>
        </w:numPr>
        <w:spacing w:after="240"/>
        <w:ind w:left="1080"/>
        <w:jc w:val="both"/>
        <w:rPr>
          <w:i/>
        </w:rPr>
      </w:pPr>
      <w:r w:rsidRPr="00FB732E">
        <w:rPr>
          <w:i/>
        </w:rPr>
        <w:t xml:space="preserve">Nothing has occurred that would impair the ability of the control to protect the public health and </w:t>
      </w:r>
      <w:proofErr w:type="gramStart"/>
      <w:r w:rsidRPr="00FB732E">
        <w:rPr>
          <w:i/>
        </w:rPr>
        <w:t>environment;</w:t>
      </w:r>
      <w:proofErr w:type="gramEnd"/>
    </w:p>
    <w:p w14:paraId="05D45AFF" w14:textId="77777777" w:rsidR="006B1FA5" w:rsidRPr="00FB732E" w:rsidRDefault="006B1FA5" w:rsidP="00034318">
      <w:pPr>
        <w:numPr>
          <w:ilvl w:val="0"/>
          <w:numId w:val="4"/>
        </w:numPr>
        <w:spacing w:after="240"/>
        <w:ind w:left="1080"/>
        <w:jc w:val="both"/>
        <w:rPr>
          <w:i/>
        </w:rPr>
      </w:pPr>
      <w:r w:rsidRPr="00FB732E">
        <w:rPr>
          <w:i/>
        </w:rPr>
        <w:t xml:space="preserve">Nothing has occurred that would constitute a violation or failure to comply with any site management plan for this </w:t>
      </w:r>
      <w:proofErr w:type="gramStart"/>
      <w:r w:rsidRPr="00FB732E">
        <w:rPr>
          <w:i/>
        </w:rPr>
        <w:t>control;</w:t>
      </w:r>
      <w:proofErr w:type="gramEnd"/>
    </w:p>
    <w:p w14:paraId="3EB39CA4" w14:textId="77777777" w:rsidR="006B1FA5" w:rsidRPr="00FB732E" w:rsidRDefault="006B1FA5" w:rsidP="00034318">
      <w:pPr>
        <w:numPr>
          <w:ilvl w:val="0"/>
          <w:numId w:val="4"/>
        </w:numPr>
        <w:spacing w:after="240"/>
        <w:ind w:left="1080"/>
        <w:jc w:val="both"/>
        <w:rPr>
          <w:i/>
        </w:rPr>
      </w:pPr>
      <w:r w:rsidRPr="00FB732E">
        <w:rPr>
          <w:i/>
        </w:rPr>
        <w:t xml:space="preserve">Access to the site will continue to be provided to the Department to evaluate the remedy, including access to evaluate the continued maintenance of this </w:t>
      </w:r>
      <w:proofErr w:type="gramStart"/>
      <w:r w:rsidRPr="00FB732E">
        <w:rPr>
          <w:i/>
        </w:rPr>
        <w:t>control;</w:t>
      </w:r>
      <w:proofErr w:type="gramEnd"/>
      <w:r w:rsidRPr="00FB732E">
        <w:rPr>
          <w:i/>
        </w:rPr>
        <w:t xml:space="preserve"> </w:t>
      </w:r>
    </w:p>
    <w:p w14:paraId="0B8D0C4D" w14:textId="77777777" w:rsidR="006B1FA5" w:rsidRPr="00FB732E" w:rsidRDefault="006B1FA5" w:rsidP="00034318">
      <w:pPr>
        <w:numPr>
          <w:ilvl w:val="0"/>
          <w:numId w:val="4"/>
        </w:numPr>
        <w:spacing w:after="240"/>
        <w:ind w:left="1080"/>
        <w:jc w:val="both"/>
        <w:rPr>
          <w:i/>
        </w:rPr>
      </w:pPr>
      <w:r w:rsidRPr="00FB732E">
        <w:rPr>
          <w:i/>
        </w:rPr>
        <w:t xml:space="preserve">If a financial assurance mechanism is required under the oversight document for the site, the mechanism remains valid and sufficient for the intended purpose under the </w:t>
      </w:r>
      <w:proofErr w:type="gramStart"/>
      <w:r w:rsidRPr="00FB732E">
        <w:rPr>
          <w:i/>
        </w:rPr>
        <w:t>document;</w:t>
      </w:r>
      <w:proofErr w:type="gramEnd"/>
    </w:p>
    <w:p w14:paraId="3D1D8A2A" w14:textId="77777777" w:rsidR="006B1FA5" w:rsidRPr="00FB732E" w:rsidRDefault="006B1FA5" w:rsidP="00034318">
      <w:pPr>
        <w:numPr>
          <w:ilvl w:val="0"/>
          <w:numId w:val="4"/>
        </w:numPr>
        <w:spacing w:after="240"/>
        <w:ind w:left="1080"/>
        <w:jc w:val="both"/>
        <w:rPr>
          <w:i/>
        </w:rPr>
      </w:pPr>
      <w:r w:rsidRPr="00FB732E">
        <w:rPr>
          <w:i/>
        </w:rPr>
        <w:t>Use of the site is compliant with the environmental easement.</w:t>
      </w:r>
    </w:p>
    <w:p w14:paraId="314A3CD5" w14:textId="77777777" w:rsidR="006B1FA5" w:rsidRDefault="006B1FA5" w:rsidP="00034318">
      <w:pPr>
        <w:numPr>
          <w:ilvl w:val="0"/>
          <w:numId w:val="4"/>
        </w:numPr>
        <w:spacing w:after="120"/>
        <w:ind w:left="1080"/>
        <w:jc w:val="both"/>
        <w:rPr>
          <w:i/>
        </w:rPr>
      </w:pPr>
      <w:r w:rsidRPr="00FB732E">
        <w:rPr>
          <w:i/>
        </w:rPr>
        <w:t>The information presented in this report is accurate and complete.</w:t>
      </w:r>
    </w:p>
    <w:p w14:paraId="080C8D7A" w14:textId="77777777" w:rsidR="006B1FA5" w:rsidRPr="002F6D10" w:rsidRDefault="006B1FA5" w:rsidP="00034318">
      <w:pPr>
        <w:spacing w:line="360" w:lineRule="auto"/>
        <w:jc w:val="both"/>
      </w:pPr>
    </w:p>
    <w:p w14:paraId="649C297B" w14:textId="77777777" w:rsidR="006B1FA5" w:rsidRDefault="000A19F9" w:rsidP="00034318">
      <w:pPr>
        <w:spacing w:line="360" w:lineRule="auto"/>
        <w:ind w:firstLine="360"/>
        <w:jc w:val="both"/>
        <w:rPr>
          <w:i/>
        </w:rPr>
      </w:pPr>
      <w:r w:rsidRPr="00FB732E">
        <w:rPr>
          <w:i/>
        </w:rPr>
        <w:lastRenderedPageBreak/>
        <w:fldChar w:fldCharType="begin"/>
      </w:r>
      <w:r w:rsidR="006B1FA5" w:rsidRPr="00FB732E">
        <w:rPr>
          <w:i/>
        </w:rPr>
        <w:instrText xml:space="preserve"> SEQ CHAPTER \h \r 1</w:instrText>
      </w:r>
      <w:r w:rsidRPr="00FB732E">
        <w:rPr>
          <w:i/>
        </w:rPr>
        <w:fldChar w:fldCharType="end"/>
      </w:r>
      <w:r w:rsidR="006B1FA5" w:rsidRPr="00FB732E">
        <w:rPr>
          <w:i/>
        </w:rPr>
        <w:t>I certify that all information and statements in this certification form are true. I understand that a false statement made herein is punishable as a Class “A” misdemeanor, pursuant to Section 210.45 of the Penal Law</w:t>
      </w:r>
      <w:r w:rsidR="00194107">
        <w:rPr>
          <w:i/>
        </w:rPr>
        <w:t xml:space="preserve">. </w:t>
      </w:r>
      <w:r w:rsidR="006B1FA5" w:rsidRPr="00FB732E">
        <w:rPr>
          <w:i/>
        </w:rPr>
        <w:t xml:space="preserve">I, </w:t>
      </w:r>
      <w:r w:rsidR="006B1FA5" w:rsidRPr="00FB732E">
        <w:rPr>
          <w:i/>
          <w:highlight w:val="yellow"/>
        </w:rPr>
        <w:t>[name]</w:t>
      </w:r>
      <w:r w:rsidR="006B1FA5" w:rsidRPr="00FB732E">
        <w:rPr>
          <w:i/>
        </w:rPr>
        <w:t xml:space="preserve">, of </w:t>
      </w:r>
      <w:r w:rsidR="006B1FA5" w:rsidRPr="00FB732E">
        <w:rPr>
          <w:i/>
          <w:highlight w:val="yellow"/>
        </w:rPr>
        <w:t>[business address]</w:t>
      </w:r>
      <w:r w:rsidR="006B1FA5" w:rsidRPr="00FB732E">
        <w:rPr>
          <w:i/>
        </w:rPr>
        <w:t xml:space="preserve">, am certifying as </w:t>
      </w:r>
      <w:r w:rsidR="006B1FA5" w:rsidRPr="00FB732E">
        <w:rPr>
          <w:i/>
          <w:highlight w:val="yellow"/>
        </w:rPr>
        <w:t>[Owner or Owner’s Designated Site Representative]</w:t>
      </w:r>
      <w:r w:rsidR="006B1FA5" w:rsidRPr="00FB732E">
        <w:rPr>
          <w:i/>
        </w:rPr>
        <w:t xml:space="preserve"> </w:t>
      </w:r>
      <w:r w:rsidR="006B1FA5" w:rsidRPr="00FB732E">
        <w:rPr>
          <w:i/>
          <w:color w:val="008000"/>
        </w:rPr>
        <w:t>(and if the site consists of multiple properties)</w:t>
      </w:r>
      <w:proofErr w:type="gramStart"/>
      <w:r w:rsidR="006B1FA5" w:rsidRPr="00FB732E">
        <w:rPr>
          <w:i/>
          <w:color w:val="008000"/>
        </w:rPr>
        <w:t>:</w:t>
      </w:r>
      <w:r w:rsidR="006B1FA5" w:rsidRPr="00FB732E">
        <w:rPr>
          <w:i/>
        </w:rPr>
        <w:t xml:space="preserve">  </w:t>
      </w:r>
      <w:r w:rsidR="006B1FA5" w:rsidRPr="00FB732E">
        <w:rPr>
          <w:i/>
          <w:highlight w:val="yellow"/>
        </w:rPr>
        <w:t>[</w:t>
      </w:r>
      <w:proofErr w:type="gramEnd"/>
      <w:r w:rsidR="006B1FA5" w:rsidRPr="00FB732E">
        <w:rPr>
          <w:i/>
          <w:highlight w:val="yellow"/>
        </w:rPr>
        <w:t>and I have been authorized and designated by all site owners to sign this certification]</w:t>
      </w:r>
      <w:r w:rsidR="006B1FA5" w:rsidRPr="00FB732E">
        <w:rPr>
          <w:i/>
        </w:rPr>
        <w:t xml:space="preserve"> for the site.”</w:t>
      </w:r>
    </w:p>
    <w:p w14:paraId="55F03B4F" w14:textId="77777777" w:rsidR="006B1FA5" w:rsidRPr="00FB732E" w:rsidRDefault="006B1FA5" w:rsidP="00034318">
      <w:pPr>
        <w:spacing w:line="360" w:lineRule="auto"/>
        <w:ind w:firstLine="360"/>
        <w:jc w:val="both"/>
        <w:rPr>
          <w:i/>
        </w:rPr>
      </w:pPr>
    </w:p>
    <w:p w14:paraId="7C20278D" w14:textId="0D48110D" w:rsidR="006B1FA5" w:rsidRPr="00FB732E" w:rsidRDefault="006B1FA5" w:rsidP="00034318">
      <w:pPr>
        <w:jc w:val="both"/>
        <w:rPr>
          <w:color w:val="008000"/>
        </w:rPr>
      </w:pPr>
      <w:r w:rsidRPr="00FB732E">
        <w:rPr>
          <w:color w:val="008000"/>
        </w:rPr>
        <w:t xml:space="preserve">For </w:t>
      </w:r>
      <w:r>
        <w:rPr>
          <w:color w:val="008000"/>
        </w:rPr>
        <w:t xml:space="preserve">BCP </w:t>
      </w:r>
      <w:r w:rsidRPr="00FB732E">
        <w:rPr>
          <w:color w:val="008000"/>
        </w:rPr>
        <w:t>projects which the Department has determined do not represent a significant threat to public health or the environment, but where contaminants in groundwater exceed drinking water standards, the following should also be included:</w:t>
      </w:r>
    </w:p>
    <w:p w14:paraId="789A54F7" w14:textId="77777777" w:rsidR="006B1FA5" w:rsidRPr="00FB732E" w:rsidRDefault="006B1FA5" w:rsidP="00034318">
      <w:pPr>
        <w:spacing w:line="360" w:lineRule="auto"/>
        <w:jc w:val="both"/>
        <w:rPr>
          <w:color w:val="008000"/>
        </w:rPr>
      </w:pPr>
    </w:p>
    <w:p w14:paraId="53BA749A" w14:textId="77777777" w:rsidR="006B1FA5" w:rsidRPr="00FB732E" w:rsidRDefault="006B1FA5" w:rsidP="002756F3">
      <w:pPr>
        <w:numPr>
          <w:ilvl w:val="0"/>
          <w:numId w:val="4"/>
        </w:numPr>
        <w:spacing w:after="120"/>
        <w:ind w:left="1080"/>
        <w:jc w:val="both"/>
        <w:rPr>
          <w:i/>
        </w:rPr>
      </w:pPr>
      <w:r w:rsidRPr="00FB732E">
        <w:rPr>
          <w:i/>
        </w:rPr>
        <w:t>No new information has come to my attention, including groundwater monitoring data from wells located at the site boundary, if any, to indicate that the assumptions made in the qualitative exposure assessment of off-site contamination are no longer valid; and</w:t>
      </w:r>
    </w:p>
    <w:p w14:paraId="33180EF0" w14:textId="77777777" w:rsidR="006B1FA5" w:rsidRDefault="006B1FA5" w:rsidP="00F4471E">
      <w:pPr>
        <w:pStyle w:val="StyleBodyText11ptBlue"/>
        <w:spacing w:before="0" w:after="0" w:line="240" w:lineRule="auto"/>
        <w:ind w:firstLine="0"/>
        <w:jc w:val="both"/>
        <w:rPr>
          <w:color w:val="008000"/>
          <w:szCs w:val="24"/>
        </w:rPr>
      </w:pPr>
    </w:p>
    <w:p w14:paraId="3D01E29B" w14:textId="77777777" w:rsidR="006B1FA5" w:rsidRPr="00FC2359" w:rsidRDefault="006B1FA5" w:rsidP="00F4471E">
      <w:pPr>
        <w:pStyle w:val="StyleBodyText11ptBlue"/>
        <w:spacing w:before="0" w:after="0" w:line="240" w:lineRule="auto"/>
        <w:ind w:firstLine="0"/>
        <w:jc w:val="both"/>
        <w:rPr>
          <w:szCs w:val="24"/>
        </w:rPr>
      </w:pPr>
      <w:r w:rsidRPr="00FC2359">
        <w:rPr>
          <w:szCs w:val="24"/>
        </w:rPr>
        <w:t>For BCP projects, every five years the following certification will be added:</w:t>
      </w:r>
    </w:p>
    <w:p w14:paraId="0C5F30D9" w14:textId="77777777" w:rsidR="006B1FA5" w:rsidRPr="00FB732E" w:rsidRDefault="006B1FA5" w:rsidP="00F4471E">
      <w:pPr>
        <w:pStyle w:val="StyleBodyText11ptBlue"/>
        <w:spacing w:before="0" w:after="0" w:line="240" w:lineRule="auto"/>
        <w:ind w:firstLine="0"/>
        <w:jc w:val="both"/>
        <w:rPr>
          <w:color w:val="008000"/>
          <w:szCs w:val="24"/>
        </w:rPr>
      </w:pPr>
    </w:p>
    <w:p w14:paraId="3AE1B4D2" w14:textId="77777777" w:rsidR="006B1FA5" w:rsidRPr="00FB732E" w:rsidRDefault="006B1FA5" w:rsidP="00F4471E">
      <w:pPr>
        <w:numPr>
          <w:ilvl w:val="0"/>
          <w:numId w:val="4"/>
        </w:numPr>
        <w:spacing w:after="240"/>
        <w:ind w:left="1080"/>
        <w:jc w:val="both"/>
        <w:rPr>
          <w:i/>
        </w:rPr>
      </w:pPr>
      <w:r w:rsidRPr="00FB732E">
        <w:rPr>
          <w:i/>
        </w:rPr>
        <w:t>The assumptions made in the qualitative exposure assessment remain valid.</w:t>
      </w:r>
    </w:p>
    <w:p w14:paraId="7FE2BAC5" w14:textId="77777777" w:rsidR="006B1FA5" w:rsidRPr="00FB732E" w:rsidRDefault="006B1FA5" w:rsidP="00F4471E">
      <w:pPr>
        <w:pStyle w:val="StyleBodyText11ptBlue"/>
        <w:spacing w:before="0" w:after="240" w:line="240" w:lineRule="auto"/>
        <w:ind w:left="1080" w:hanging="360"/>
        <w:jc w:val="both"/>
        <w:rPr>
          <w:szCs w:val="24"/>
        </w:rPr>
      </w:pPr>
    </w:p>
    <w:p w14:paraId="382419A5" w14:textId="5633B077" w:rsidR="006B1FA5" w:rsidRDefault="006B1FA5" w:rsidP="00B4357E">
      <w:pPr>
        <w:pStyle w:val="StyleBodyText11ptBlue"/>
        <w:spacing w:before="0" w:after="240"/>
        <w:jc w:val="both"/>
        <w:rPr>
          <w:szCs w:val="24"/>
        </w:rPr>
      </w:pPr>
      <w:r w:rsidRPr="00FB732E">
        <w:rPr>
          <w:szCs w:val="24"/>
        </w:rPr>
        <w:t>The signed certification will be included in the Periodic Review Report</w:t>
      </w:r>
      <w:r w:rsidR="00B4357E">
        <w:rPr>
          <w:szCs w:val="24"/>
        </w:rPr>
        <w:t>, if such report is required for the period</w:t>
      </w:r>
      <w:r w:rsidRPr="00FB732E">
        <w:rPr>
          <w:szCs w:val="24"/>
        </w:rPr>
        <w:t>.</w:t>
      </w:r>
      <w:r w:rsidR="00B4357E">
        <w:rPr>
          <w:szCs w:val="24"/>
        </w:rPr>
        <w:t xml:space="preserve"> Otherwise, the Certification will be submitted as a stand-alone document.</w:t>
      </w:r>
    </w:p>
    <w:p w14:paraId="5BF88F01" w14:textId="2E323EFE" w:rsidR="006B1FA5" w:rsidRDefault="006B1FA5" w:rsidP="00F4471E">
      <w:pPr>
        <w:pStyle w:val="StyleBodyText11ptBlue"/>
        <w:spacing w:before="0" w:after="0"/>
        <w:jc w:val="both"/>
        <w:rPr>
          <w:szCs w:val="24"/>
        </w:rPr>
      </w:pPr>
      <w:r w:rsidRPr="00FB732E">
        <w:rPr>
          <w:szCs w:val="24"/>
        </w:rPr>
        <w:t>The Periodic Review Report</w:t>
      </w:r>
      <w:r w:rsidR="00B4357E">
        <w:rPr>
          <w:szCs w:val="24"/>
        </w:rPr>
        <w:t>/Certification</w:t>
      </w:r>
      <w:r w:rsidRPr="00FB732E">
        <w:rPr>
          <w:szCs w:val="24"/>
        </w:rPr>
        <w:t xml:space="preserve"> will be submitted, </w:t>
      </w:r>
      <w:r>
        <w:rPr>
          <w:szCs w:val="24"/>
        </w:rPr>
        <w:t xml:space="preserve">in electronic format, </w:t>
      </w:r>
      <w:r w:rsidRPr="00FB732E">
        <w:rPr>
          <w:szCs w:val="24"/>
        </w:rPr>
        <w:t xml:space="preserve">to the NYSDEC Central Office, </w:t>
      </w:r>
      <w:r w:rsidR="00EE54D5">
        <w:rPr>
          <w:szCs w:val="24"/>
        </w:rPr>
        <w:t xml:space="preserve">the NYSDEC </w:t>
      </w:r>
      <w:r w:rsidRPr="00FB732E">
        <w:rPr>
          <w:szCs w:val="24"/>
        </w:rPr>
        <w:t>Regional Office in which the site is located</w:t>
      </w:r>
      <w:r>
        <w:rPr>
          <w:szCs w:val="24"/>
        </w:rPr>
        <w:t xml:space="preserve"> and</w:t>
      </w:r>
      <w:r w:rsidRPr="00FB732E">
        <w:rPr>
          <w:szCs w:val="24"/>
        </w:rPr>
        <w:t xml:space="preserve"> the NYSDOH Bureau of Environmental Exposure Investigation</w:t>
      </w:r>
      <w:r w:rsidR="00194107">
        <w:rPr>
          <w:szCs w:val="24"/>
        </w:rPr>
        <w:t xml:space="preserve">. </w:t>
      </w:r>
      <w:r>
        <w:rPr>
          <w:szCs w:val="24"/>
        </w:rPr>
        <w:t>The Periodic Review Report</w:t>
      </w:r>
      <w:r w:rsidR="00B4357E">
        <w:rPr>
          <w:szCs w:val="24"/>
        </w:rPr>
        <w:t>/Certification</w:t>
      </w:r>
      <w:r>
        <w:rPr>
          <w:szCs w:val="24"/>
        </w:rPr>
        <w:t xml:space="preserve"> may need to be submitted </w:t>
      </w:r>
      <w:r w:rsidRPr="00FB732E">
        <w:rPr>
          <w:szCs w:val="24"/>
        </w:rPr>
        <w:t xml:space="preserve">in </w:t>
      </w:r>
      <w:r>
        <w:rPr>
          <w:szCs w:val="24"/>
        </w:rPr>
        <w:t>hard-copy format, as requested by the NYSDEC project manager</w:t>
      </w:r>
      <w:r w:rsidR="00194107">
        <w:rPr>
          <w:szCs w:val="24"/>
        </w:rPr>
        <w:t xml:space="preserve">. </w:t>
      </w:r>
    </w:p>
    <w:p w14:paraId="6992FED0" w14:textId="77777777" w:rsidR="006B1FA5" w:rsidRPr="00FB732E" w:rsidRDefault="006B1FA5" w:rsidP="00F4471E">
      <w:pPr>
        <w:pStyle w:val="StyleBodyText11ptBlue"/>
        <w:spacing w:before="0" w:after="0"/>
        <w:jc w:val="both"/>
        <w:rPr>
          <w:szCs w:val="24"/>
        </w:rPr>
      </w:pPr>
    </w:p>
    <w:p w14:paraId="47466F84" w14:textId="033184C5" w:rsidR="006B1FA5" w:rsidRDefault="000F5167" w:rsidP="00F4471E">
      <w:pPr>
        <w:pStyle w:val="StyleBodyText11ptBlue"/>
        <w:spacing w:before="0" w:after="0"/>
        <w:jc w:val="both"/>
        <w:outlineLvl w:val="1"/>
        <w:rPr>
          <w:b/>
          <w:szCs w:val="24"/>
        </w:rPr>
      </w:pPr>
      <w:bookmarkStart w:id="462" w:name="_Toc438557801"/>
      <w:r>
        <w:rPr>
          <w:b/>
          <w:szCs w:val="24"/>
        </w:rPr>
        <w:t>5</w:t>
      </w:r>
      <w:r w:rsidR="006B1FA5" w:rsidRPr="00FB732E">
        <w:rPr>
          <w:b/>
          <w:szCs w:val="24"/>
        </w:rPr>
        <w:t>.3</w:t>
      </w:r>
      <w:r w:rsidR="006B1FA5" w:rsidRPr="00FB732E">
        <w:rPr>
          <w:b/>
          <w:szCs w:val="24"/>
        </w:rPr>
        <w:tab/>
        <w:t>Corrective Measures Work Plan</w:t>
      </w:r>
      <w:bookmarkEnd w:id="462"/>
    </w:p>
    <w:p w14:paraId="743101C0" w14:textId="77777777" w:rsidR="006B1FA5" w:rsidRPr="00FB732E" w:rsidRDefault="006B1FA5" w:rsidP="00F4471E">
      <w:pPr>
        <w:pStyle w:val="StyleBodyText11ptBlue"/>
        <w:spacing w:before="0" w:after="0"/>
        <w:ind w:firstLine="0"/>
        <w:jc w:val="both"/>
        <w:rPr>
          <w:b/>
          <w:szCs w:val="24"/>
        </w:rPr>
      </w:pPr>
    </w:p>
    <w:p w14:paraId="171D2B0C" w14:textId="07AA4D7B" w:rsidR="006B1FA5" w:rsidRDefault="006B1FA5" w:rsidP="00F4471E">
      <w:pPr>
        <w:pStyle w:val="StyleBodyText11ptBlue"/>
        <w:spacing w:before="0" w:after="0"/>
        <w:jc w:val="both"/>
        <w:rPr>
          <w:szCs w:val="24"/>
        </w:rPr>
      </w:pPr>
      <w:r w:rsidRPr="00FB732E">
        <w:rPr>
          <w:szCs w:val="24"/>
        </w:rPr>
        <w:t xml:space="preserve">If any component of the remedy is found to have failed, or if the periodic certification cannot be provided due to the failure of an institutional control, a Corrective </w:t>
      </w:r>
      <w:r w:rsidRPr="00FB732E">
        <w:rPr>
          <w:szCs w:val="24"/>
        </w:rPr>
        <w:lastRenderedPageBreak/>
        <w:t xml:space="preserve">Measures Work Plan will be submitted to the NYSDEC </w:t>
      </w:r>
      <w:r w:rsidR="00126C04">
        <w:rPr>
          <w:szCs w:val="24"/>
        </w:rPr>
        <w:t xml:space="preserve">project manager </w:t>
      </w:r>
      <w:r w:rsidRPr="00FB732E">
        <w:rPr>
          <w:szCs w:val="24"/>
        </w:rPr>
        <w:t>for approval</w:t>
      </w:r>
      <w:r w:rsidR="00194107">
        <w:rPr>
          <w:szCs w:val="24"/>
        </w:rPr>
        <w:t xml:space="preserve">. </w:t>
      </w:r>
      <w:r w:rsidRPr="00FB732E">
        <w:rPr>
          <w:szCs w:val="24"/>
        </w:rPr>
        <w:t>This plan will explain the failure and provide the details and schedule for performing work necessary to correct the failure</w:t>
      </w:r>
      <w:r w:rsidR="00194107">
        <w:rPr>
          <w:szCs w:val="24"/>
        </w:rPr>
        <w:t xml:space="preserve">. </w:t>
      </w:r>
      <w:r w:rsidRPr="00FB732E">
        <w:rPr>
          <w:szCs w:val="24"/>
        </w:rPr>
        <w:t>Unless an emergency condition exists, no work will be performed pursuant to the Corrective Measures Work Plan until it has been approved by the NYSDEC</w:t>
      </w:r>
      <w:r w:rsidR="00126C04">
        <w:rPr>
          <w:szCs w:val="24"/>
        </w:rPr>
        <w:t xml:space="preserve"> project manager</w:t>
      </w:r>
      <w:r w:rsidRPr="00FB732E">
        <w:rPr>
          <w:szCs w:val="24"/>
        </w:rPr>
        <w:t>.</w:t>
      </w:r>
      <w:r w:rsidR="004218C7">
        <w:rPr>
          <w:szCs w:val="24"/>
        </w:rPr>
        <w:t xml:space="preserve"> Upon completion of the Corrective Measure, a signed certification form must be submitted to the Department.  </w:t>
      </w:r>
    </w:p>
    <w:p w14:paraId="55092E6B" w14:textId="77777777" w:rsidR="006B1FA5" w:rsidRPr="00FB732E" w:rsidRDefault="006B1FA5" w:rsidP="00F4471E">
      <w:pPr>
        <w:pStyle w:val="StyleBodyText11ptBlue"/>
        <w:spacing w:before="0" w:after="0"/>
        <w:jc w:val="both"/>
        <w:rPr>
          <w:szCs w:val="24"/>
        </w:rPr>
      </w:pPr>
    </w:p>
    <w:p w14:paraId="70CF0B6B" w14:textId="77777777" w:rsidR="006B1FA5" w:rsidRPr="00FB732E" w:rsidRDefault="006B1FA5" w:rsidP="00D203F7">
      <w:pPr>
        <w:pStyle w:val="BodyText"/>
        <w:spacing w:after="0"/>
        <w:jc w:val="both"/>
        <w:outlineLvl w:val="2"/>
        <w:rPr>
          <w:bCs w:val="0"/>
        </w:rPr>
      </w:pPr>
      <w:r w:rsidRPr="00FB732E">
        <w:br w:type="page"/>
      </w:r>
    </w:p>
    <w:p w14:paraId="51F5FEB5" w14:textId="7C9658D4" w:rsidR="006B1FA5" w:rsidRPr="00FB732E" w:rsidRDefault="000F5167" w:rsidP="00984F5B">
      <w:pPr>
        <w:pStyle w:val="MajorHeading"/>
        <w:spacing w:before="0"/>
        <w:jc w:val="both"/>
        <w:rPr>
          <w:rFonts w:ascii="Times New Roman" w:hAnsi="Times New Roman"/>
          <w:sz w:val="24"/>
          <w:szCs w:val="24"/>
        </w:rPr>
      </w:pPr>
      <w:bookmarkStart w:id="463" w:name="_Toc438557802"/>
      <w:r>
        <w:rPr>
          <w:rFonts w:ascii="Times New Roman" w:hAnsi="Times New Roman"/>
          <w:sz w:val="24"/>
          <w:szCs w:val="24"/>
        </w:rPr>
        <w:lastRenderedPageBreak/>
        <w:t>6</w:t>
      </w:r>
      <w:r w:rsidR="006B1FA5" w:rsidRPr="00FB732E">
        <w:rPr>
          <w:rFonts w:ascii="Times New Roman" w:hAnsi="Times New Roman"/>
          <w:sz w:val="24"/>
          <w:szCs w:val="24"/>
        </w:rPr>
        <w:t>.0</w:t>
      </w:r>
      <w:r w:rsidR="006B1FA5" w:rsidRPr="00FB732E">
        <w:rPr>
          <w:rFonts w:ascii="Times New Roman" w:hAnsi="Times New Roman"/>
          <w:sz w:val="24"/>
          <w:szCs w:val="24"/>
        </w:rPr>
        <w:tab/>
        <w:t>REFERENCES</w:t>
      </w:r>
      <w:bookmarkEnd w:id="463"/>
    </w:p>
    <w:p w14:paraId="653942E3" w14:textId="77777777" w:rsidR="006B1FA5" w:rsidRPr="00FB732E" w:rsidRDefault="006B1FA5" w:rsidP="00F4471E">
      <w:pPr>
        <w:pStyle w:val="MajorHeading"/>
        <w:spacing w:before="0"/>
        <w:jc w:val="both"/>
        <w:outlineLvl w:val="9"/>
        <w:rPr>
          <w:rFonts w:ascii="Times New Roman" w:hAnsi="Times New Roman"/>
          <w:color w:val="008000"/>
          <w:sz w:val="24"/>
          <w:szCs w:val="24"/>
        </w:rPr>
      </w:pPr>
    </w:p>
    <w:p w14:paraId="60C7F633" w14:textId="77777777" w:rsidR="006B1FA5" w:rsidRPr="00FB732E" w:rsidRDefault="006B1FA5" w:rsidP="00984F5B">
      <w:pPr>
        <w:jc w:val="both"/>
        <w:rPr>
          <w:color w:val="008000"/>
        </w:rPr>
      </w:pPr>
      <w:r w:rsidRPr="00FB732E">
        <w:rPr>
          <w:color w:val="008000"/>
        </w:rPr>
        <w:t>A listing of all site-specific reports utilized for preparation of the SMP should be included in this section.</w:t>
      </w:r>
    </w:p>
    <w:p w14:paraId="723CE667" w14:textId="77777777" w:rsidR="006B1FA5" w:rsidRPr="00FB732E" w:rsidRDefault="006B1FA5" w:rsidP="00984F5B">
      <w:pPr>
        <w:autoSpaceDE w:val="0"/>
        <w:autoSpaceDN w:val="0"/>
        <w:adjustRightInd w:val="0"/>
        <w:spacing w:line="360" w:lineRule="auto"/>
        <w:jc w:val="both"/>
      </w:pPr>
    </w:p>
    <w:p w14:paraId="2560027E" w14:textId="77777777" w:rsidR="006B1FA5" w:rsidRPr="00FB732E" w:rsidRDefault="006B1FA5" w:rsidP="00984F5B">
      <w:pPr>
        <w:autoSpaceDE w:val="0"/>
        <w:autoSpaceDN w:val="0"/>
        <w:adjustRightInd w:val="0"/>
        <w:spacing w:line="360" w:lineRule="auto"/>
        <w:jc w:val="both"/>
      </w:pPr>
      <w:r w:rsidRPr="00FB732E">
        <w:t>6NYCRR Part 375, Environmental Remediation Programs. December 14, 2006.</w:t>
      </w:r>
    </w:p>
    <w:p w14:paraId="6F4C6606" w14:textId="77777777" w:rsidR="006B1FA5" w:rsidRPr="00FB732E" w:rsidRDefault="006B1FA5" w:rsidP="00984F5B">
      <w:pPr>
        <w:autoSpaceDE w:val="0"/>
        <w:autoSpaceDN w:val="0"/>
        <w:adjustRightInd w:val="0"/>
        <w:spacing w:line="360" w:lineRule="auto"/>
        <w:jc w:val="both"/>
      </w:pPr>
    </w:p>
    <w:p w14:paraId="60F2F49B" w14:textId="77777777" w:rsidR="006B1FA5" w:rsidRPr="00FB732E" w:rsidRDefault="006B1FA5" w:rsidP="00984F5B">
      <w:pPr>
        <w:autoSpaceDE w:val="0"/>
        <w:autoSpaceDN w:val="0"/>
        <w:adjustRightInd w:val="0"/>
        <w:spacing w:line="360" w:lineRule="auto"/>
        <w:jc w:val="both"/>
      </w:pPr>
      <w:r w:rsidRPr="00FB732E">
        <w:t>NYSDEC DER-10 – “Technical Guidance for Site Investigation and Remediation”.</w:t>
      </w:r>
    </w:p>
    <w:p w14:paraId="639EC509" w14:textId="77777777" w:rsidR="006B1FA5" w:rsidRPr="00FB732E" w:rsidRDefault="006B1FA5" w:rsidP="00984F5B">
      <w:pPr>
        <w:autoSpaceDE w:val="0"/>
        <w:autoSpaceDN w:val="0"/>
        <w:adjustRightInd w:val="0"/>
        <w:spacing w:line="360" w:lineRule="auto"/>
        <w:jc w:val="both"/>
      </w:pPr>
    </w:p>
    <w:p w14:paraId="5CF9C53B" w14:textId="77777777" w:rsidR="006B1FA5" w:rsidRDefault="006B1FA5" w:rsidP="00984F5B">
      <w:pPr>
        <w:autoSpaceDE w:val="0"/>
        <w:autoSpaceDN w:val="0"/>
        <w:adjustRightInd w:val="0"/>
        <w:jc w:val="both"/>
      </w:pPr>
      <w:r w:rsidRPr="00FB732E">
        <w:t>NYSDEC, 1998. Ambient Water Quality Standards and Guidance Values and Groundwater Effluent Limitations Division of Water Technical and Operational Guidance Series (TOGS) 1.1.1. June 1998 (April 2000 addendum).</w:t>
      </w:r>
    </w:p>
    <w:p w14:paraId="751055E7" w14:textId="77777777" w:rsidR="00EE54D5" w:rsidRDefault="00EE54D5" w:rsidP="00984F5B">
      <w:pPr>
        <w:spacing w:line="360" w:lineRule="auto"/>
        <w:jc w:val="both"/>
        <w:rPr>
          <w:color w:val="92D050"/>
        </w:rPr>
      </w:pPr>
      <w:bookmarkStart w:id="464" w:name="_Toc225319909"/>
      <w:bookmarkStart w:id="465" w:name="_Toc225324037"/>
      <w:bookmarkStart w:id="466" w:name="_Toc225325265"/>
      <w:bookmarkStart w:id="467" w:name="_Toc226345131"/>
      <w:bookmarkStart w:id="468" w:name="_Toc226430146"/>
      <w:bookmarkStart w:id="469" w:name="_Toc229389617"/>
    </w:p>
    <w:p w14:paraId="0EBC6739" w14:textId="77777777" w:rsidR="006B1FA5" w:rsidRPr="000F5167" w:rsidRDefault="00EE54D5" w:rsidP="00984F5B">
      <w:pPr>
        <w:spacing w:line="360" w:lineRule="auto"/>
        <w:jc w:val="both"/>
        <w:rPr>
          <w:b/>
          <w:caps/>
          <w:color w:val="008000"/>
        </w:rPr>
      </w:pPr>
      <w:r w:rsidRPr="000F5167">
        <w:rPr>
          <w:color w:val="008000"/>
        </w:rPr>
        <w:t>Other reports such as the RI, FS, ROD, RAWP, Design etc.</w:t>
      </w:r>
      <w:r w:rsidR="006B1FA5" w:rsidRPr="000F5167">
        <w:rPr>
          <w:color w:val="008000"/>
        </w:rPr>
        <w:br w:type="page"/>
      </w:r>
    </w:p>
    <w:p w14:paraId="6CD0A330" w14:textId="77777777" w:rsidR="007A67BA" w:rsidRDefault="006B1FA5">
      <w:pPr>
        <w:pStyle w:val="StyleBodyText11ptBlue"/>
        <w:spacing w:before="0" w:after="0"/>
        <w:ind w:firstLine="0"/>
        <w:jc w:val="center"/>
        <w:rPr>
          <w:b/>
          <w:szCs w:val="24"/>
        </w:rPr>
      </w:pPr>
      <w:r w:rsidRPr="00975159">
        <w:rPr>
          <w:b/>
          <w:szCs w:val="24"/>
        </w:rPr>
        <w:lastRenderedPageBreak/>
        <w:t>APPENDIX [</w:t>
      </w:r>
      <w:r w:rsidRPr="00975159">
        <w:rPr>
          <w:b/>
          <w:szCs w:val="24"/>
          <w:highlight w:val="yellow"/>
        </w:rPr>
        <w:t>x</w:t>
      </w:r>
      <w:r w:rsidRPr="00975159">
        <w:rPr>
          <w:b/>
          <w:szCs w:val="24"/>
        </w:rPr>
        <w:t>] – LIST OF SITE CONTACTS</w:t>
      </w:r>
    </w:p>
    <w:p w14:paraId="1B114C18" w14:textId="77777777" w:rsidR="006B1FA5" w:rsidRDefault="006B1FA5" w:rsidP="00984F5B">
      <w:pPr>
        <w:pStyle w:val="bodytextblack"/>
        <w:spacing w:after="0" w:line="240" w:lineRule="auto"/>
        <w:ind w:firstLine="0"/>
        <w:jc w:val="both"/>
        <w:rPr>
          <w:color w:val="008000"/>
        </w:rPr>
      </w:pPr>
      <w:r w:rsidRPr="00FB732E">
        <w:rPr>
          <w:color w:val="008000"/>
        </w:rPr>
        <w:t xml:space="preserve">This Appendix should </w:t>
      </w:r>
      <w:r>
        <w:rPr>
          <w:color w:val="008000"/>
        </w:rPr>
        <w:t>include a listing of all site contacts</w:t>
      </w:r>
      <w:r w:rsidR="00194107">
        <w:rPr>
          <w:color w:val="008000"/>
        </w:rPr>
        <w:t xml:space="preserve">. </w:t>
      </w:r>
      <w:r>
        <w:rPr>
          <w:color w:val="008000"/>
        </w:rPr>
        <w:t>The below table should be edited as necessary to include all site contacts necessary for implementation of the SMP.</w:t>
      </w:r>
    </w:p>
    <w:p w14:paraId="01A0FEAD" w14:textId="77777777" w:rsidR="006B1FA5" w:rsidRPr="00FB732E" w:rsidRDefault="006B1FA5" w:rsidP="00984F5B">
      <w:pPr>
        <w:pStyle w:val="bodytextblack"/>
        <w:spacing w:after="0" w:line="240" w:lineRule="auto"/>
        <w:ind w:firstLine="0"/>
        <w:jc w:val="both"/>
        <w:rPr>
          <w:color w:val="008000"/>
        </w:rPr>
      </w:pPr>
    </w:p>
    <w:tbl>
      <w:tblPr>
        <w:tblW w:w="0" w:type="auto"/>
        <w:tblLook w:val="04A0" w:firstRow="1" w:lastRow="0" w:firstColumn="1" w:lastColumn="0" w:noHBand="0" w:noVBand="1"/>
      </w:tblPr>
      <w:tblGrid>
        <w:gridCol w:w="4322"/>
        <w:gridCol w:w="4318"/>
      </w:tblGrid>
      <w:tr w:rsidR="006B1FA5" w:rsidRPr="00DA37CE" w14:paraId="2A5CDCE9" w14:textId="77777777" w:rsidTr="006B1FA5">
        <w:tc>
          <w:tcPr>
            <w:tcW w:w="4428" w:type="dxa"/>
          </w:tcPr>
          <w:p w14:paraId="1856F10A" w14:textId="77777777" w:rsidR="006B1FA5" w:rsidRDefault="006B1FA5" w:rsidP="00984F5B">
            <w:pPr>
              <w:pStyle w:val="bodytextblack"/>
              <w:spacing w:after="0" w:line="240" w:lineRule="auto"/>
              <w:ind w:firstLine="0"/>
              <w:jc w:val="both"/>
              <w:rPr>
                <w:b/>
                <w:color w:val="0033CC"/>
              </w:rPr>
            </w:pPr>
            <w:r w:rsidRPr="00975159">
              <w:rPr>
                <w:b/>
                <w:color w:val="0033CC"/>
              </w:rPr>
              <w:t>Name</w:t>
            </w:r>
          </w:p>
        </w:tc>
        <w:tc>
          <w:tcPr>
            <w:tcW w:w="4428" w:type="dxa"/>
          </w:tcPr>
          <w:p w14:paraId="5A69DD55" w14:textId="77777777" w:rsidR="006B1FA5" w:rsidRDefault="006B1FA5" w:rsidP="00984F5B">
            <w:pPr>
              <w:pStyle w:val="bodytextblack"/>
              <w:spacing w:after="0" w:line="240" w:lineRule="auto"/>
              <w:ind w:firstLine="0"/>
              <w:jc w:val="both"/>
              <w:rPr>
                <w:b/>
                <w:color w:val="0033CC"/>
              </w:rPr>
            </w:pPr>
            <w:r w:rsidRPr="00975159">
              <w:rPr>
                <w:b/>
                <w:color w:val="0033CC"/>
              </w:rPr>
              <w:t>Phone/Email Address</w:t>
            </w:r>
          </w:p>
        </w:tc>
      </w:tr>
      <w:tr w:rsidR="006B1FA5" w14:paraId="4A9C65A5" w14:textId="77777777" w:rsidTr="006B1FA5">
        <w:tc>
          <w:tcPr>
            <w:tcW w:w="4428" w:type="dxa"/>
          </w:tcPr>
          <w:p w14:paraId="47939C54" w14:textId="77777777" w:rsidR="006B1FA5" w:rsidRPr="006830EB" w:rsidRDefault="006B1FA5" w:rsidP="00984F5B">
            <w:pPr>
              <w:pStyle w:val="bodytextblack"/>
              <w:spacing w:after="0" w:line="240" w:lineRule="auto"/>
              <w:ind w:firstLine="0"/>
              <w:jc w:val="both"/>
              <w:rPr>
                <w:color w:val="0033CC"/>
              </w:rPr>
            </w:pPr>
            <w:r w:rsidRPr="00975159">
              <w:rPr>
                <w:color w:val="0033CC"/>
                <w:highlight w:val="yellow"/>
              </w:rPr>
              <w:t>[Site Owner]</w:t>
            </w:r>
          </w:p>
        </w:tc>
        <w:tc>
          <w:tcPr>
            <w:tcW w:w="4428" w:type="dxa"/>
          </w:tcPr>
          <w:p w14:paraId="04E11983" w14:textId="77777777" w:rsidR="006B1FA5" w:rsidRDefault="006B1FA5" w:rsidP="00984F5B">
            <w:pPr>
              <w:pStyle w:val="bodytextblack"/>
              <w:spacing w:after="0" w:line="240" w:lineRule="auto"/>
              <w:ind w:firstLine="0"/>
              <w:jc w:val="both"/>
              <w:rPr>
                <w:color w:val="0033CC"/>
              </w:rPr>
            </w:pPr>
            <w:r w:rsidRPr="00975159">
              <w:rPr>
                <w:color w:val="0033CC"/>
                <w:highlight w:val="yellow"/>
              </w:rPr>
              <w:t>[phone] [email address]</w:t>
            </w:r>
          </w:p>
        </w:tc>
      </w:tr>
      <w:tr w:rsidR="006B1FA5" w14:paraId="73851A1E" w14:textId="77777777" w:rsidTr="006B1FA5">
        <w:tc>
          <w:tcPr>
            <w:tcW w:w="4428" w:type="dxa"/>
          </w:tcPr>
          <w:p w14:paraId="6CF4477A" w14:textId="77777777" w:rsidR="006B1FA5" w:rsidRPr="006830EB" w:rsidRDefault="006B1FA5" w:rsidP="00984F5B">
            <w:pPr>
              <w:pStyle w:val="bodytextblack"/>
              <w:spacing w:after="0" w:line="240" w:lineRule="auto"/>
              <w:ind w:firstLine="0"/>
              <w:jc w:val="both"/>
              <w:rPr>
                <w:color w:val="0033CC"/>
                <w:highlight w:val="yellow"/>
              </w:rPr>
            </w:pPr>
            <w:r>
              <w:rPr>
                <w:color w:val="0033CC"/>
                <w:highlight w:val="yellow"/>
              </w:rPr>
              <w:t>[Remedial Party]</w:t>
            </w:r>
          </w:p>
        </w:tc>
        <w:tc>
          <w:tcPr>
            <w:tcW w:w="4428" w:type="dxa"/>
          </w:tcPr>
          <w:p w14:paraId="7266F9AB" w14:textId="77777777" w:rsidR="006B1FA5" w:rsidRDefault="006B1FA5" w:rsidP="00984F5B">
            <w:pPr>
              <w:pStyle w:val="bodytextblack"/>
              <w:spacing w:after="0" w:line="240" w:lineRule="auto"/>
              <w:ind w:firstLine="0"/>
              <w:jc w:val="both"/>
              <w:rPr>
                <w:color w:val="0033CC"/>
                <w:highlight w:val="yellow"/>
              </w:rPr>
            </w:pPr>
            <w:r w:rsidRPr="00FD14EA">
              <w:rPr>
                <w:color w:val="0033CC"/>
                <w:highlight w:val="yellow"/>
              </w:rPr>
              <w:t>[phone] [email address]</w:t>
            </w:r>
          </w:p>
        </w:tc>
      </w:tr>
      <w:tr w:rsidR="006B1FA5" w14:paraId="4935D4F6" w14:textId="77777777" w:rsidTr="006B1FA5">
        <w:tc>
          <w:tcPr>
            <w:tcW w:w="4428" w:type="dxa"/>
            <w:vAlign w:val="center"/>
          </w:tcPr>
          <w:p w14:paraId="5447DA9F" w14:textId="77777777" w:rsidR="006B1FA5" w:rsidRDefault="006B1FA5" w:rsidP="00984F5B">
            <w:pPr>
              <w:pStyle w:val="bodytextblack"/>
              <w:spacing w:after="0" w:line="240" w:lineRule="auto"/>
              <w:ind w:firstLine="0"/>
              <w:jc w:val="both"/>
              <w:rPr>
                <w:color w:val="008000"/>
              </w:rPr>
            </w:pPr>
            <w:r w:rsidRPr="00FB732E">
              <w:rPr>
                <w:color w:val="0000FF"/>
                <w:highlight w:val="yellow"/>
              </w:rPr>
              <w:t>[Qualified Environmental Professional]</w:t>
            </w:r>
          </w:p>
        </w:tc>
        <w:tc>
          <w:tcPr>
            <w:tcW w:w="4428" w:type="dxa"/>
            <w:vAlign w:val="center"/>
          </w:tcPr>
          <w:p w14:paraId="639AEAFD" w14:textId="77777777" w:rsidR="006B1FA5" w:rsidRDefault="006B1FA5" w:rsidP="00984F5B">
            <w:pPr>
              <w:pStyle w:val="bodytextblack"/>
              <w:spacing w:after="0" w:line="240" w:lineRule="auto"/>
              <w:ind w:firstLine="0"/>
              <w:jc w:val="both"/>
              <w:rPr>
                <w:color w:val="008000"/>
              </w:rPr>
            </w:pPr>
            <w:r w:rsidRPr="00FB732E">
              <w:rPr>
                <w:color w:val="0000FF"/>
                <w:highlight w:val="yellow"/>
              </w:rPr>
              <w:t>[phone] [email address]</w:t>
            </w:r>
          </w:p>
        </w:tc>
      </w:tr>
      <w:tr w:rsidR="006B1FA5" w14:paraId="617BB183" w14:textId="77777777" w:rsidTr="006B1FA5">
        <w:tc>
          <w:tcPr>
            <w:tcW w:w="4428" w:type="dxa"/>
            <w:vAlign w:val="center"/>
          </w:tcPr>
          <w:p w14:paraId="3137AE2B" w14:textId="77777777" w:rsidR="006B1FA5" w:rsidRDefault="006B1FA5" w:rsidP="00984F5B">
            <w:pPr>
              <w:pStyle w:val="bodytextblack"/>
              <w:spacing w:after="0" w:line="240" w:lineRule="auto"/>
              <w:ind w:firstLine="0"/>
              <w:jc w:val="both"/>
              <w:rPr>
                <w:color w:val="008000"/>
              </w:rPr>
            </w:pPr>
            <w:r w:rsidRPr="00FB732E">
              <w:rPr>
                <w:color w:val="0000FF"/>
                <w:highlight w:val="yellow"/>
              </w:rPr>
              <w:t>[</w:t>
            </w:r>
            <w:r>
              <w:rPr>
                <w:color w:val="0000FF"/>
                <w:highlight w:val="yellow"/>
              </w:rPr>
              <w:t>NYSDEC DER Project Manager</w:t>
            </w:r>
            <w:r w:rsidRPr="00FB732E">
              <w:rPr>
                <w:color w:val="0000FF"/>
                <w:highlight w:val="yellow"/>
              </w:rPr>
              <w:t>]</w:t>
            </w:r>
          </w:p>
        </w:tc>
        <w:tc>
          <w:tcPr>
            <w:tcW w:w="4428" w:type="dxa"/>
            <w:vAlign w:val="center"/>
          </w:tcPr>
          <w:p w14:paraId="4021886E" w14:textId="77777777" w:rsidR="006B1FA5" w:rsidRDefault="006B1FA5" w:rsidP="00984F5B">
            <w:pPr>
              <w:pStyle w:val="bodytextblack"/>
              <w:spacing w:after="0" w:line="240" w:lineRule="auto"/>
              <w:ind w:firstLine="0"/>
              <w:jc w:val="both"/>
              <w:rPr>
                <w:color w:val="008000"/>
              </w:rPr>
            </w:pPr>
            <w:r w:rsidRPr="00FB732E">
              <w:rPr>
                <w:color w:val="0000FF"/>
                <w:highlight w:val="yellow"/>
              </w:rPr>
              <w:t>[phone] [email address]</w:t>
            </w:r>
          </w:p>
        </w:tc>
      </w:tr>
      <w:tr w:rsidR="006B1FA5" w14:paraId="58F3B759" w14:textId="77777777" w:rsidTr="006B1FA5">
        <w:tc>
          <w:tcPr>
            <w:tcW w:w="4428" w:type="dxa"/>
            <w:vAlign w:val="center"/>
          </w:tcPr>
          <w:p w14:paraId="6155C85A" w14:textId="77777777" w:rsidR="006B1FA5" w:rsidRDefault="006B1FA5" w:rsidP="00984F5B">
            <w:pPr>
              <w:pStyle w:val="bodytextblack"/>
              <w:spacing w:after="0" w:line="240" w:lineRule="auto"/>
              <w:ind w:firstLine="0"/>
              <w:jc w:val="both"/>
              <w:rPr>
                <w:color w:val="008000"/>
              </w:rPr>
            </w:pPr>
            <w:r w:rsidRPr="00FB732E">
              <w:rPr>
                <w:color w:val="0000FF"/>
                <w:highlight w:val="yellow"/>
              </w:rPr>
              <w:t xml:space="preserve">[NYSDEC </w:t>
            </w:r>
            <w:r>
              <w:rPr>
                <w:color w:val="0000FF"/>
                <w:highlight w:val="yellow"/>
              </w:rPr>
              <w:t>Regional HW Engineer</w:t>
            </w:r>
            <w:r w:rsidRPr="00FB732E">
              <w:rPr>
                <w:color w:val="0000FF"/>
                <w:highlight w:val="yellow"/>
              </w:rPr>
              <w:t>]</w:t>
            </w:r>
          </w:p>
        </w:tc>
        <w:tc>
          <w:tcPr>
            <w:tcW w:w="4428" w:type="dxa"/>
            <w:vAlign w:val="center"/>
          </w:tcPr>
          <w:p w14:paraId="32F415C3" w14:textId="77777777" w:rsidR="006B1FA5" w:rsidRDefault="006B1FA5" w:rsidP="00984F5B">
            <w:pPr>
              <w:pStyle w:val="bodytextblack"/>
              <w:spacing w:after="0" w:line="240" w:lineRule="auto"/>
              <w:ind w:firstLine="0"/>
              <w:jc w:val="both"/>
              <w:rPr>
                <w:color w:val="008000"/>
              </w:rPr>
            </w:pPr>
            <w:r w:rsidRPr="00FB732E">
              <w:rPr>
                <w:color w:val="0000FF"/>
                <w:highlight w:val="yellow"/>
              </w:rPr>
              <w:t>[phone] [email address]</w:t>
            </w:r>
          </w:p>
        </w:tc>
      </w:tr>
      <w:tr w:rsidR="006B1FA5" w14:paraId="595507EF" w14:textId="77777777" w:rsidTr="006B1FA5">
        <w:tc>
          <w:tcPr>
            <w:tcW w:w="4428" w:type="dxa"/>
            <w:vAlign w:val="center"/>
          </w:tcPr>
          <w:p w14:paraId="18CDC58C" w14:textId="77777777" w:rsidR="006B1FA5" w:rsidRDefault="006B1FA5" w:rsidP="00984F5B">
            <w:pPr>
              <w:pStyle w:val="bodytextblack"/>
              <w:spacing w:after="0" w:line="240" w:lineRule="auto"/>
              <w:ind w:firstLine="0"/>
              <w:jc w:val="both"/>
              <w:rPr>
                <w:color w:val="0000FF"/>
                <w:highlight w:val="yellow"/>
              </w:rPr>
            </w:pPr>
            <w:r w:rsidRPr="00FB732E">
              <w:rPr>
                <w:color w:val="0000FF"/>
                <w:highlight w:val="yellow"/>
              </w:rPr>
              <w:t xml:space="preserve">[NYSDEC </w:t>
            </w:r>
            <w:r>
              <w:rPr>
                <w:color w:val="0000FF"/>
                <w:highlight w:val="yellow"/>
              </w:rPr>
              <w:t>Site Control</w:t>
            </w:r>
            <w:r w:rsidRPr="00FB732E">
              <w:rPr>
                <w:color w:val="0000FF"/>
                <w:highlight w:val="yellow"/>
              </w:rPr>
              <w:t>]</w:t>
            </w:r>
          </w:p>
        </w:tc>
        <w:tc>
          <w:tcPr>
            <w:tcW w:w="4428" w:type="dxa"/>
            <w:vAlign w:val="center"/>
          </w:tcPr>
          <w:p w14:paraId="29205B23" w14:textId="77777777" w:rsidR="006B1FA5" w:rsidRPr="00FB732E" w:rsidRDefault="006B1FA5" w:rsidP="00984F5B">
            <w:pPr>
              <w:pStyle w:val="bodytextblack"/>
              <w:spacing w:after="0" w:line="240" w:lineRule="auto"/>
              <w:ind w:firstLine="0"/>
              <w:jc w:val="both"/>
              <w:rPr>
                <w:color w:val="0000FF"/>
                <w:highlight w:val="yellow"/>
              </w:rPr>
            </w:pPr>
            <w:r w:rsidRPr="00FB732E">
              <w:rPr>
                <w:color w:val="0000FF"/>
                <w:highlight w:val="yellow"/>
              </w:rPr>
              <w:t>[phone] [email address]</w:t>
            </w:r>
          </w:p>
        </w:tc>
      </w:tr>
      <w:tr w:rsidR="006B1FA5" w14:paraId="6DFBBBCE" w14:textId="77777777" w:rsidTr="006B1FA5">
        <w:tc>
          <w:tcPr>
            <w:tcW w:w="4428" w:type="dxa"/>
          </w:tcPr>
          <w:p w14:paraId="2E1E3AD6" w14:textId="77777777" w:rsidR="006B1FA5" w:rsidRPr="008E4AA3" w:rsidRDefault="006B1FA5" w:rsidP="00984F5B">
            <w:pPr>
              <w:pStyle w:val="bodytextblack"/>
              <w:spacing w:after="0" w:line="240" w:lineRule="auto"/>
              <w:ind w:firstLine="0"/>
              <w:jc w:val="both"/>
              <w:rPr>
                <w:color w:val="0033CC"/>
                <w:highlight w:val="yellow"/>
              </w:rPr>
            </w:pPr>
            <w:r w:rsidRPr="00975159">
              <w:rPr>
                <w:color w:val="0033CC"/>
                <w:highlight w:val="yellow"/>
              </w:rPr>
              <w:t>[On and off-site access contacts such as tenants, adjacent property owners, etc.]</w:t>
            </w:r>
          </w:p>
        </w:tc>
        <w:tc>
          <w:tcPr>
            <w:tcW w:w="4428" w:type="dxa"/>
            <w:vAlign w:val="center"/>
          </w:tcPr>
          <w:p w14:paraId="58C3E381" w14:textId="77777777" w:rsidR="006B1FA5" w:rsidRDefault="006B1FA5" w:rsidP="00984F5B">
            <w:pPr>
              <w:pStyle w:val="bodytextblack"/>
              <w:spacing w:after="0" w:line="240" w:lineRule="auto"/>
              <w:ind w:firstLine="0"/>
              <w:jc w:val="both"/>
              <w:rPr>
                <w:color w:val="008000"/>
              </w:rPr>
            </w:pPr>
            <w:r w:rsidRPr="00FB732E">
              <w:rPr>
                <w:color w:val="0000FF"/>
                <w:highlight w:val="yellow"/>
              </w:rPr>
              <w:t>[phone] [email address]</w:t>
            </w:r>
          </w:p>
        </w:tc>
      </w:tr>
      <w:tr w:rsidR="006B1FA5" w14:paraId="65DB63E0" w14:textId="77777777" w:rsidTr="006B1FA5">
        <w:tc>
          <w:tcPr>
            <w:tcW w:w="4428" w:type="dxa"/>
          </w:tcPr>
          <w:p w14:paraId="6D60B5E9" w14:textId="77777777" w:rsidR="006B1FA5" w:rsidRPr="008E4AA3" w:rsidRDefault="006B1FA5" w:rsidP="00984F5B">
            <w:pPr>
              <w:pStyle w:val="bodytextblack"/>
              <w:spacing w:after="0" w:line="240" w:lineRule="auto"/>
              <w:ind w:firstLine="0"/>
              <w:jc w:val="both"/>
              <w:rPr>
                <w:color w:val="0033CC"/>
              </w:rPr>
            </w:pPr>
            <w:r w:rsidRPr="00975159">
              <w:rPr>
                <w:color w:val="0033CC"/>
                <w:highlight w:val="yellow"/>
              </w:rPr>
              <w:t>[Remedial Party Attorney]</w:t>
            </w:r>
          </w:p>
        </w:tc>
        <w:tc>
          <w:tcPr>
            <w:tcW w:w="4428" w:type="dxa"/>
            <w:vAlign w:val="center"/>
          </w:tcPr>
          <w:p w14:paraId="322F9106" w14:textId="77777777" w:rsidR="006B1FA5" w:rsidRDefault="006B1FA5" w:rsidP="00984F5B">
            <w:pPr>
              <w:pStyle w:val="bodytextblack"/>
              <w:spacing w:after="0" w:line="240" w:lineRule="auto"/>
              <w:ind w:firstLine="0"/>
              <w:jc w:val="both"/>
              <w:rPr>
                <w:color w:val="008000"/>
              </w:rPr>
            </w:pPr>
            <w:r w:rsidRPr="00FB732E">
              <w:rPr>
                <w:color w:val="0000FF"/>
                <w:highlight w:val="yellow"/>
              </w:rPr>
              <w:t>[phone] [email address]</w:t>
            </w:r>
          </w:p>
        </w:tc>
      </w:tr>
    </w:tbl>
    <w:p w14:paraId="2C937A44" w14:textId="77777777" w:rsidR="006B1FA5" w:rsidRDefault="006B1FA5" w:rsidP="00984F5B">
      <w:pPr>
        <w:pStyle w:val="bodytextblack"/>
        <w:spacing w:after="0" w:line="240" w:lineRule="auto"/>
        <w:ind w:firstLine="0"/>
        <w:jc w:val="both"/>
        <w:rPr>
          <w:color w:val="008000"/>
        </w:rPr>
      </w:pPr>
    </w:p>
    <w:p w14:paraId="30C66024" w14:textId="77777777" w:rsidR="006B1FA5" w:rsidRPr="00FB732E" w:rsidRDefault="006B1FA5" w:rsidP="00984F5B">
      <w:pPr>
        <w:spacing w:after="240"/>
        <w:ind w:left="1080" w:hanging="360"/>
        <w:jc w:val="both"/>
      </w:pPr>
      <w:r w:rsidRPr="00FB732E">
        <w:br w:type="page"/>
      </w:r>
    </w:p>
    <w:p w14:paraId="45630BF6" w14:textId="77777777" w:rsidR="007A67BA" w:rsidRDefault="006B1FA5" w:rsidP="00F4471E">
      <w:pPr>
        <w:pStyle w:val="MajorHeading"/>
        <w:spacing w:before="0"/>
        <w:jc w:val="center"/>
        <w:outlineLvl w:val="9"/>
        <w:rPr>
          <w:rFonts w:ascii="Times New Roman" w:hAnsi="Times New Roman"/>
          <w:sz w:val="24"/>
          <w:szCs w:val="24"/>
        </w:rPr>
      </w:pPr>
      <w:bookmarkStart w:id="470" w:name="_Toc437850302"/>
      <w:r w:rsidRPr="00FB732E">
        <w:rPr>
          <w:rFonts w:ascii="Times New Roman" w:hAnsi="Times New Roman"/>
          <w:sz w:val="24"/>
          <w:szCs w:val="24"/>
        </w:rPr>
        <w:lastRenderedPageBreak/>
        <w:t xml:space="preserve">APPENDIX </w:t>
      </w:r>
      <w:r>
        <w:rPr>
          <w:rFonts w:ascii="Times New Roman" w:hAnsi="Times New Roman"/>
          <w:sz w:val="24"/>
          <w:szCs w:val="24"/>
        </w:rPr>
        <w:t>[</w:t>
      </w:r>
      <w:r w:rsidRPr="00975159">
        <w:rPr>
          <w:rFonts w:ascii="Times New Roman" w:hAnsi="Times New Roman"/>
          <w:sz w:val="24"/>
          <w:szCs w:val="24"/>
          <w:highlight w:val="yellow"/>
        </w:rPr>
        <w:t>X</w:t>
      </w:r>
      <w:r>
        <w:rPr>
          <w:rFonts w:ascii="Times New Roman" w:hAnsi="Times New Roman"/>
          <w:sz w:val="24"/>
          <w:szCs w:val="24"/>
        </w:rPr>
        <w:t>]</w:t>
      </w:r>
      <w:r w:rsidRPr="00FB732E">
        <w:rPr>
          <w:rFonts w:ascii="Times New Roman" w:hAnsi="Times New Roman"/>
          <w:sz w:val="24"/>
          <w:szCs w:val="24"/>
        </w:rPr>
        <w:t xml:space="preserve"> – EXCAVATION WORK PLAN</w:t>
      </w:r>
      <w:bookmarkEnd w:id="464"/>
      <w:bookmarkEnd w:id="465"/>
      <w:bookmarkEnd w:id="466"/>
      <w:bookmarkEnd w:id="467"/>
      <w:bookmarkEnd w:id="468"/>
      <w:bookmarkEnd w:id="469"/>
      <w:r w:rsidRPr="00FB732E">
        <w:rPr>
          <w:rFonts w:ascii="Times New Roman" w:hAnsi="Times New Roman"/>
          <w:sz w:val="24"/>
          <w:szCs w:val="24"/>
        </w:rPr>
        <w:t xml:space="preserve"> (EWP)</w:t>
      </w:r>
      <w:bookmarkEnd w:id="470"/>
    </w:p>
    <w:p w14:paraId="03CEAFC4" w14:textId="77777777" w:rsidR="006B1FA5" w:rsidRPr="00FB732E" w:rsidRDefault="006B1FA5" w:rsidP="00984F5B">
      <w:pPr>
        <w:pStyle w:val="bodytextblack"/>
        <w:spacing w:after="0"/>
        <w:jc w:val="both"/>
        <w:rPr>
          <w:color w:val="008000"/>
        </w:rPr>
      </w:pPr>
    </w:p>
    <w:p w14:paraId="2B39AC0D" w14:textId="3F757147" w:rsidR="006B1FA5" w:rsidRPr="00FB732E" w:rsidRDefault="006B1FA5" w:rsidP="00984F5B">
      <w:pPr>
        <w:pStyle w:val="bodytextblack"/>
        <w:spacing w:after="0" w:line="240" w:lineRule="auto"/>
        <w:ind w:firstLine="0"/>
        <w:jc w:val="both"/>
        <w:rPr>
          <w:color w:val="008000"/>
        </w:rPr>
      </w:pPr>
      <w:r w:rsidRPr="00FB732E">
        <w:rPr>
          <w:color w:val="008000"/>
        </w:rPr>
        <w:t xml:space="preserve">This plan is </w:t>
      </w:r>
      <w:proofErr w:type="gramStart"/>
      <w:r w:rsidRPr="00FB732E">
        <w:rPr>
          <w:color w:val="008000"/>
        </w:rPr>
        <w:t>similar to</w:t>
      </w:r>
      <w:proofErr w:type="gramEnd"/>
      <w:r w:rsidRPr="00FB732E">
        <w:rPr>
          <w:color w:val="008000"/>
        </w:rPr>
        <w:t xml:space="preserve"> a </w:t>
      </w:r>
      <w:r w:rsidRPr="00975159">
        <w:rPr>
          <w:color w:val="008000"/>
        </w:rPr>
        <w:t>Remedial Action Work Plan and</w:t>
      </w:r>
      <w:r w:rsidRPr="00FB732E">
        <w:rPr>
          <w:color w:val="008000"/>
        </w:rPr>
        <w:t xml:space="preserve"> can be largely drawn from the approved site-specific version of that final document.</w:t>
      </w:r>
      <w:r w:rsidR="004F02B4">
        <w:rPr>
          <w:color w:val="008000"/>
        </w:rPr>
        <w:t xml:space="preserve">  </w:t>
      </w:r>
    </w:p>
    <w:p w14:paraId="5E8A2AE3" w14:textId="77777777" w:rsidR="006B1FA5" w:rsidRDefault="006B1FA5" w:rsidP="00984F5B">
      <w:pPr>
        <w:pStyle w:val="bodytextblack"/>
        <w:spacing w:after="0"/>
        <w:ind w:firstLine="0"/>
        <w:jc w:val="both"/>
        <w:rPr>
          <w:b/>
          <w:caps/>
          <w:color w:val="0000FF"/>
          <w:kern w:val="32"/>
        </w:rPr>
      </w:pPr>
    </w:p>
    <w:p w14:paraId="759C4132" w14:textId="77777777" w:rsidR="006B1FA5" w:rsidRDefault="006B1FA5" w:rsidP="00984F5B">
      <w:pPr>
        <w:pStyle w:val="bodytextblack"/>
        <w:spacing w:after="0"/>
        <w:ind w:firstLine="0"/>
        <w:jc w:val="both"/>
        <w:rPr>
          <w:b/>
          <w:caps/>
          <w:color w:val="0000FF"/>
          <w:kern w:val="32"/>
        </w:rPr>
      </w:pPr>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-1</w:t>
      </w:r>
      <w:r w:rsidRPr="00FB732E">
        <w:rPr>
          <w:b/>
          <w:caps/>
          <w:color w:val="0000FF"/>
          <w:kern w:val="32"/>
        </w:rPr>
        <w:tab/>
        <w:t xml:space="preserve"> Notification</w:t>
      </w:r>
    </w:p>
    <w:p w14:paraId="067E093D" w14:textId="77777777" w:rsidR="006B1FA5" w:rsidRPr="00FB732E" w:rsidRDefault="006B1FA5" w:rsidP="00984F5B">
      <w:pPr>
        <w:pStyle w:val="bodytextblack"/>
        <w:spacing w:after="0"/>
        <w:ind w:firstLine="0"/>
        <w:jc w:val="both"/>
        <w:rPr>
          <w:b/>
          <w:caps/>
          <w:color w:val="0000FF"/>
          <w:kern w:val="32"/>
        </w:rPr>
      </w:pPr>
    </w:p>
    <w:p w14:paraId="2C351632" w14:textId="77777777" w:rsidR="006B1FA5" w:rsidRDefault="006B1FA5" w:rsidP="00984F5B">
      <w:pPr>
        <w:pStyle w:val="bodytextblack"/>
        <w:spacing w:after="0"/>
        <w:ind w:firstLine="0"/>
        <w:jc w:val="both"/>
        <w:rPr>
          <w:color w:val="0000FF"/>
        </w:rPr>
      </w:pPr>
      <w:r w:rsidRPr="00FB732E">
        <w:rPr>
          <w:color w:val="0000FF"/>
        </w:rPr>
        <w:tab/>
        <w:t>At least 15 days prior to the start of any activity that is anticipated to encounter remaining contamination, the site owner or their representative will notify the NYSDEC</w:t>
      </w:r>
      <w:r w:rsidR="00194107">
        <w:rPr>
          <w:color w:val="0000FF"/>
        </w:rPr>
        <w:t xml:space="preserve">. </w:t>
      </w:r>
      <w:r w:rsidRPr="00FB732E">
        <w:rPr>
          <w:color w:val="0000FF"/>
        </w:rPr>
        <w:t>Table [</w:t>
      </w:r>
      <w:r w:rsidRPr="00FB732E">
        <w:rPr>
          <w:color w:val="0000FF"/>
          <w:highlight w:val="yellow"/>
        </w:rPr>
        <w:t>x</w:t>
      </w:r>
      <w:r w:rsidRPr="00FB732E">
        <w:rPr>
          <w:color w:val="0000FF"/>
        </w:rPr>
        <w:t xml:space="preserve">] includes contact information for </w:t>
      </w:r>
      <w:r>
        <w:rPr>
          <w:color w:val="0000FF"/>
        </w:rPr>
        <w:t>the above notification</w:t>
      </w:r>
      <w:r w:rsidR="00194107">
        <w:rPr>
          <w:color w:val="0000FF"/>
        </w:rPr>
        <w:t xml:space="preserve">. </w:t>
      </w:r>
      <w:r w:rsidRPr="00FB732E">
        <w:rPr>
          <w:color w:val="0000FF"/>
        </w:rPr>
        <w:t>The information on this table will be updated as necessary to provide accurate contact information</w:t>
      </w:r>
      <w:r w:rsidR="00194107">
        <w:rPr>
          <w:color w:val="0000FF"/>
        </w:rPr>
        <w:t xml:space="preserve">. </w:t>
      </w:r>
      <w:r>
        <w:rPr>
          <w:color w:val="0000FF"/>
        </w:rPr>
        <w:t xml:space="preserve">A full listing of site-related contact information is provided in Appendix </w:t>
      </w:r>
      <w:r w:rsidRPr="00327FBC">
        <w:rPr>
          <w:bCs w:val="0"/>
          <w:color w:val="0000FF"/>
          <w:highlight w:val="yellow"/>
        </w:rPr>
        <w:t>[x].</w:t>
      </w:r>
    </w:p>
    <w:p w14:paraId="0BA13603" w14:textId="77777777" w:rsidR="006B1FA5" w:rsidRPr="00FB732E" w:rsidRDefault="006B1FA5" w:rsidP="00984F5B">
      <w:pPr>
        <w:pStyle w:val="bodytextblack"/>
        <w:spacing w:after="0"/>
        <w:ind w:firstLine="0"/>
        <w:jc w:val="both"/>
        <w:rPr>
          <w:color w:val="0000FF"/>
        </w:rPr>
      </w:pPr>
    </w:p>
    <w:p w14:paraId="42A1CD42" w14:textId="77777777" w:rsidR="007A67BA" w:rsidRDefault="006B1FA5">
      <w:pPr>
        <w:pStyle w:val="BodyText"/>
        <w:spacing w:before="120" w:line="312" w:lineRule="auto"/>
        <w:ind w:firstLine="0"/>
        <w:jc w:val="center"/>
        <w:rPr>
          <w:b/>
        </w:rPr>
      </w:pPr>
      <w:r w:rsidRPr="00FB732E">
        <w:rPr>
          <w:b/>
        </w:rPr>
        <w:t>Table [</w:t>
      </w:r>
      <w:r w:rsidRPr="00FB732E">
        <w:rPr>
          <w:b/>
          <w:highlight w:val="yellow"/>
        </w:rPr>
        <w:t>x</w:t>
      </w:r>
      <w:r w:rsidRPr="00FB732E">
        <w:rPr>
          <w:b/>
        </w:rPr>
        <w:t>]: Notifications*</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770"/>
      </w:tblGrid>
      <w:tr w:rsidR="006B1FA5" w:rsidRPr="00FB732E" w14:paraId="52FEB1F4" w14:textId="77777777" w:rsidTr="006B1FA5">
        <w:trPr>
          <w:trHeight w:val="450"/>
        </w:trPr>
        <w:tc>
          <w:tcPr>
            <w:tcW w:w="4590" w:type="dxa"/>
            <w:shd w:val="clear" w:color="auto" w:fill="auto"/>
            <w:vAlign w:val="center"/>
          </w:tcPr>
          <w:p w14:paraId="544C3158" w14:textId="493EF695" w:rsidR="006B1FA5" w:rsidRPr="00FB732E" w:rsidRDefault="000C6253" w:rsidP="00984F5B">
            <w:pPr>
              <w:suppressAutoHyphens/>
              <w:spacing w:after="120" w:line="312" w:lineRule="auto"/>
              <w:jc w:val="both"/>
              <w:rPr>
                <w:highlight w:val="yellow"/>
              </w:rPr>
            </w:pPr>
            <w:r w:rsidRPr="00FB732E">
              <w:rPr>
                <w:highlight w:val="yellow"/>
              </w:rPr>
              <w:t xml:space="preserve">[NYSDEC </w:t>
            </w:r>
            <w:r>
              <w:rPr>
                <w:highlight w:val="yellow"/>
              </w:rPr>
              <w:t>Project Manager</w:t>
            </w:r>
            <w:r w:rsidRPr="00FB732E">
              <w:rPr>
                <w:highlight w:val="yellow"/>
              </w:rPr>
              <w:t>]</w:t>
            </w:r>
          </w:p>
        </w:tc>
        <w:tc>
          <w:tcPr>
            <w:tcW w:w="4770" w:type="dxa"/>
            <w:shd w:val="clear" w:color="auto" w:fill="auto"/>
            <w:vAlign w:val="center"/>
          </w:tcPr>
          <w:p w14:paraId="0A0DEB0B" w14:textId="77777777" w:rsidR="006B1FA5" w:rsidRPr="00FB732E" w:rsidRDefault="006B1FA5" w:rsidP="00984F5B">
            <w:pPr>
              <w:suppressAutoHyphens/>
              <w:spacing w:after="120" w:line="312" w:lineRule="auto"/>
              <w:jc w:val="both"/>
              <w:rPr>
                <w:highlight w:val="yellow"/>
              </w:rPr>
            </w:pPr>
            <w:r w:rsidRPr="00FB732E">
              <w:rPr>
                <w:highlight w:val="yellow"/>
              </w:rPr>
              <w:t>[phone] [email address]</w:t>
            </w:r>
          </w:p>
        </w:tc>
      </w:tr>
      <w:tr w:rsidR="006B1FA5" w:rsidRPr="00FB732E" w14:paraId="0E111C53" w14:textId="77777777" w:rsidTr="006B1FA5">
        <w:trPr>
          <w:trHeight w:val="450"/>
        </w:trPr>
        <w:tc>
          <w:tcPr>
            <w:tcW w:w="4590" w:type="dxa"/>
            <w:shd w:val="clear" w:color="auto" w:fill="auto"/>
            <w:vAlign w:val="center"/>
          </w:tcPr>
          <w:p w14:paraId="0FFDB6E2" w14:textId="0F86915E" w:rsidR="006B1FA5" w:rsidRPr="00FB732E" w:rsidRDefault="000C6253" w:rsidP="00984F5B">
            <w:pPr>
              <w:suppressAutoHyphens/>
              <w:spacing w:after="120" w:line="312" w:lineRule="auto"/>
              <w:jc w:val="both"/>
              <w:rPr>
                <w:highlight w:val="yellow"/>
              </w:rPr>
            </w:pPr>
            <w:r w:rsidRPr="00FB732E">
              <w:rPr>
                <w:highlight w:val="yellow"/>
              </w:rPr>
              <w:t xml:space="preserve">[NYSDEC </w:t>
            </w:r>
            <w:r>
              <w:rPr>
                <w:highlight w:val="yellow"/>
              </w:rPr>
              <w:t>Project Manager’s Supervisor</w:t>
            </w:r>
            <w:r w:rsidRPr="00FB732E">
              <w:rPr>
                <w:highlight w:val="yellow"/>
              </w:rPr>
              <w:t>]</w:t>
            </w:r>
          </w:p>
        </w:tc>
        <w:tc>
          <w:tcPr>
            <w:tcW w:w="4770" w:type="dxa"/>
            <w:shd w:val="clear" w:color="auto" w:fill="auto"/>
            <w:vAlign w:val="center"/>
          </w:tcPr>
          <w:p w14:paraId="135DBC65" w14:textId="77777777" w:rsidR="006B1FA5" w:rsidRPr="00FB732E" w:rsidRDefault="006B1FA5" w:rsidP="00984F5B">
            <w:pPr>
              <w:suppressAutoHyphens/>
              <w:spacing w:after="120" w:line="312" w:lineRule="auto"/>
              <w:jc w:val="both"/>
              <w:rPr>
                <w:highlight w:val="yellow"/>
              </w:rPr>
            </w:pPr>
            <w:r w:rsidRPr="00FB732E">
              <w:rPr>
                <w:highlight w:val="yellow"/>
              </w:rPr>
              <w:t>[phone] [email address]</w:t>
            </w:r>
          </w:p>
        </w:tc>
      </w:tr>
      <w:tr w:rsidR="006B1FA5" w:rsidRPr="00FB732E" w14:paraId="2B650EA0" w14:textId="77777777" w:rsidTr="006B1FA5">
        <w:trPr>
          <w:trHeight w:val="450"/>
        </w:trPr>
        <w:tc>
          <w:tcPr>
            <w:tcW w:w="4590" w:type="dxa"/>
            <w:shd w:val="clear" w:color="auto" w:fill="auto"/>
            <w:vAlign w:val="center"/>
          </w:tcPr>
          <w:p w14:paraId="41786761" w14:textId="77777777" w:rsidR="006B1FA5" w:rsidRPr="00FB732E" w:rsidRDefault="006B1FA5" w:rsidP="00984F5B">
            <w:pPr>
              <w:suppressAutoHyphens/>
              <w:spacing w:after="120" w:line="312" w:lineRule="auto"/>
              <w:jc w:val="both"/>
              <w:rPr>
                <w:highlight w:val="yellow"/>
              </w:rPr>
            </w:pPr>
            <w:r>
              <w:rPr>
                <w:highlight w:val="yellow"/>
              </w:rPr>
              <w:t>[NYSDEC Site Control]</w:t>
            </w:r>
          </w:p>
        </w:tc>
        <w:tc>
          <w:tcPr>
            <w:tcW w:w="4770" w:type="dxa"/>
            <w:shd w:val="clear" w:color="auto" w:fill="auto"/>
            <w:vAlign w:val="center"/>
          </w:tcPr>
          <w:p w14:paraId="4322DC2A" w14:textId="77777777" w:rsidR="006B1FA5" w:rsidRPr="00FB732E" w:rsidRDefault="006B1FA5" w:rsidP="00984F5B">
            <w:pPr>
              <w:suppressAutoHyphens/>
              <w:spacing w:after="120" w:line="312" w:lineRule="auto"/>
              <w:jc w:val="both"/>
              <w:rPr>
                <w:highlight w:val="yellow"/>
              </w:rPr>
            </w:pPr>
            <w:r w:rsidRPr="00FB732E">
              <w:rPr>
                <w:highlight w:val="yellow"/>
              </w:rPr>
              <w:t>[phone] [email address]</w:t>
            </w:r>
            <w:r w:rsidRPr="00FB732E" w:rsidDel="008E4AA3">
              <w:rPr>
                <w:highlight w:val="yellow"/>
              </w:rPr>
              <w:t xml:space="preserve"> </w:t>
            </w:r>
          </w:p>
        </w:tc>
      </w:tr>
      <w:tr w:rsidR="006B1FA5" w:rsidRPr="00FB732E" w14:paraId="7B46C265" w14:textId="77777777" w:rsidTr="006B1FA5">
        <w:trPr>
          <w:trHeight w:val="450"/>
        </w:trPr>
        <w:tc>
          <w:tcPr>
            <w:tcW w:w="4590" w:type="dxa"/>
            <w:shd w:val="clear" w:color="auto" w:fill="auto"/>
            <w:vAlign w:val="center"/>
          </w:tcPr>
          <w:p w14:paraId="5EEEE205" w14:textId="77777777" w:rsidR="006B1FA5" w:rsidRPr="00FB732E" w:rsidRDefault="006B1FA5" w:rsidP="00984F5B">
            <w:pPr>
              <w:suppressAutoHyphens/>
              <w:spacing w:after="120" w:line="312" w:lineRule="auto"/>
              <w:jc w:val="both"/>
            </w:pPr>
          </w:p>
        </w:tc>
        <w:tc>
          <w:tcPr>
            <w:tcW w:w="4770" w:type="dxa"/>
            <w:shd w:val="clear" w:color="auto" w:fill="auto"/>
            <w:vAlign w:val="center"/>
          </w:tcPr>
          <w:p w14:paraId="0D61C81D" w14:textId="77777777" w:rsidR="006B1FA5" w:rsidRPr="00FB732E" w:rsidRDefault="006B1FA5" w:rsidP="00984F5B">
            <w:pPr>
              <w:suppressAutoHyphens/>
              <w:spacing w:after="120" w:line="312" w:lineRule="auto"/>
              <w:jc w:val="both"/>
            </w:pPr>
          </w:p>
        </w:tc>
      </w:tr>
      <w:tr w:rsidR="006B1FA5" w:rsidRPr="00FB732E" w14:paraId="76EBFE54" w14:textId="77777777" w:rsidTr="006B1FA5">
        <w:trPr>
          <w:trHeight w:val="450"/>
        </w:trPr>
        <w:tc>
          <w:tcPr>
            <w:tcW w:w="4590" w:type="dxa"/>
            <w:shd w:val="clear" w:color="auto" w:fill="auto"/>
            <w:vAlign w:val="center"/>
          </w:tcPr>
          <w:p w14:paraId="649C8FEE" w14:textId="77777777" w:rsidR="006B1FA5" w:rsidRPr="00FB732E" w:rsidRDefault="006B1FA5" w:rsidP="00984F5B">
            <w:pPr>
              <w:spacing w:after="120" w:line="312" w:lineRule="auto"/>
              <w:ind w:right="80"/>
              <w:jc w:val="both"/>
            </w:pPr>
          </w:p>
        </w:tc>
        <w:tc>
          <w:tcPr>
            <w:tcW w:w="4770" w:type="dxa"/>
            <w:shd w:val="clear" w:color="auto" w:fill="auto"/>
            <w:vAlign w:val="center"/>
          </w:tcPr>
          <w:p w14:paraId="654A8562" w14:textId="77777777" w:rsidR="006B1FA5" w:rsidRPr="00FB732E" w:rsidRDefault="006B1FA5" w:rsidP="00984F5B">
            <w:pPr>
              <w:suppressAutoHyphens/>
              <w:spacing w:after="120" w:line="312" w:lineRule="auto"/>
              <w:jc w:val="both"/>
            </w:pPr>
          </w:p>
        </w:tc>
      </w:tr>
    </w:tbl>
    <w:p w14:paraId="5688D4C6" w14:textId="77777777" w:rsidR="006B1FA5" w:rsidRPr="00FB732E" w:rsidRDefault="006B1FA5" w:rsidP="00984F5B">
      <w:pPr>
        <w:spacing w:before="120" w:after="120" w:line="312" w:lineRule="auto"/>
        <w:contextualSpacing/>
        <w:jc w:val="both"/>
      </w:pPr>
    </w:p>
    <w:p w14:paraId="5A579E4C" w14:textId="77777777" w:rsidR="006B1FA5" w:rsidRPr="00FB732E" w:rsidRDefault="006B1FA5" w:rsidP="00984F5B">
      <w:pPr>
        <w:spacing w:before="120" w:after="120" w:line="312" w:lineRule="auto"/>
        <w:contextualSpacing/>
        <w:jc w:val="both"/>
      </w:pPr>
      <w:r w:rsidRPr="00FB732E">
        <w:t xml:space="preserve">* Note: Notifications are subject to change and </w:t>
      </w:r>
      <w:r>
        <w:t>will</w:t>
      </w:r>
      <w:r w:rsidRPr="00FB732E">
        <w:t xml:space="preserve"> be updated as necessary</w:t>
      </w:r>
      <w:r>
        <w:t>.</w:t>
      </w:r>
    </w:p>
    <w:p w14:paraId="6E60B8CD" w14:textId="77777777" w:rsidR="006B1FA5" w:rsidRDefault="006B1FA5" w:rsidP="00984F5B">
      <w:pPr>
        <w:pStyle w:val="bodytextblack"/>
        <w:spacing w:after="0"/>
        <w:ind w:firstLine="0"/>
        <w:jc w:val="both"/>
        <w:rPr>
          <w:color w:val="0000FF"/>
        </w:rPr>
      </w:pPr>
    </w:p>
    <w:p w14:paraId="0F9E7F98" w14:textId="77777777" w:rsidR="006B1FA5" w:rsidRDefault="006B1FA5" w:rsidP="00984F5B">
      <w:pPr>
        <w:pStyle w:val="bodytextblack"/>
        <w:spacing w:after="0"/>
        <w:ind w:firstLine="0"/>
        <w:jc w:val="both"/>
        <w:rPr>
          <w:color w:val="0000FF"/>
        </w:rPr>
      </w:pPr>
      <w:r w:rsidRPr="00FB732E">
        <w:rPr>
          <w:color w:val="0000FF"/>
        </w:rPr>
        <w:t>This notification will include:</w:t>
      </w:r>
    </w:p>
    <w:p w14:paraId="4E91AC15" w14:textId="77777777" w:rsidR="006B1FA5" w:rsidRPr="00FB732E" w:rsidRDefault="006B1FA5" w:rsidP="00984F5B">
      <w:pPr>
        <w:pStyle w:val="bodytextblack"/>
        <w:spacing w:after="0"/>
        <w:ind w:firstLine="0"/>
        <w:jc w:val="both"/>
        <w:rPr>
          <w:color w:val="0000FF"/>
        </w:rPr>
      </w:pPr>
    </w:p>
    <w:p w14:paraId="45836E81" w14:textId="69090C79" w:rsidR="003A45C7" w:rsidRDefault="006B1FA5" w:rsidP="00363E6D">
      <w:pPr>
        <w:pStyle w:val="bodytextblack"/>
        <w:numPr>
          <w:ilvl w:val="2"/>
          <w:numId w:val="19"/>
        </w:numPr>
        <w:tabs>
          <w:tab w:val="clear" w:pos="2160"/>
          <w:tab w:val="num" w:pos="1080"/>
        </w:tabs>
        <w:spacing w:after="240" w:line="240" w:lineRule="auto"/>
        <w:ind w:left="1080"/>
        <w:jc w:val="both"/>
        <w:rPr>
          <w:color w:val="0000FF"/>
        </w:rPr>
      </w:pPr>
      <w:r w:rsidRPr="00FB732E">
        <w:rPr>
          <w:color w:val="0000FF"/>
        </w:rPr>
        <w:t>A detailed description of the work to be performed, including the location and areal extent</w:t>
      </w:r>
      <w:r>
        <w:rPr>
          <w:color w:val="0000FF"/>
        </w:rPr>
        <w:t xml:space="preserve"> of excavation</w:t>
      </w:r>
      <w:r w:rsidRPr="00FB732E">
        <w:rPr>
          <w:color w:val="0000FF"/>
        </w:rPr>
        <w:t>, plans</w:t>
      </w:r>
      <w:r>
        <w:rPr>
          <w:color w:val="0000FF"/>
        </w:rPr>
        <w:t>/drawings</w:t>
      </w:r>
      <w:r w:rsidRPr="00FB732E">
        <w:rPr>
          <w:color w:val="0000FF"/>
        </w:rPr>
        <w:t xml:space="preserve"> for site re-grading, estimated volumes of contaminated soil to be excavated</w:t>
      </w:r>
      <w:r w:rsidR="000C6253">
        <w:rPr>
          <w:color w:val="0000FF"/>
        </w:rPr>
        <w:t xml:space="preserve">, </w:t>
      </w:r>
      <w:r w:rsidR="00822F70">
        <w:rPr>
          <w:color w:val="0000FF"/>
        </w:rPr>
        <w:t xml:space="preserve">and </w:t>
      </w:r>
      <w:r w:rsidR="000C6253">
        <w:rPr>
          <w:color w:val="0000FF"/>
        </w:rPr>
        <w:t xml:space="preserve">any modification of truck </w:t>
      </w:r>
      <w:proofErr w:type="gramStart"/>
      <w:r w:rsidR="000C6253">
        <w:rPr>
          <w:color w:val="0000FF"/>
        </w:rPr>
        <w:t>routes</w:t>
      </w:r>
      <w:r w:rsidRPr="00FB732E">
        <w:rPr>
          <w:color w:val="0000FF"/>
        </w:rPr>
        <w:t>;</w:t>
      </w:r>
      <w:proofErr w:type="gramEnd"/>
    </w:p>
    <w:p w14:paraId="5E3332A3" w14:textId="77777777" w:rsidR="003A45C7" w:rsidRDefault="006B1FA5" w:rsidP="00363E6D">
      <w:pPr>
        <w:pStyle w:val="bodytextblack"/>
        <w:numPr>
          <w:ilvl w:val="2"/>
          <w:numId w:val="19"/>
        </w:numPr>
        <w:tabs>
          <w:tab w:val="clear" w:pos="2160"/>
          <w:tab w:val="num" w:pos="1080"/>
        </w:tabs>
        <w:spacing w:after="240" w:line="240" w:lineRule="auto"/>
        <w:ind w:left="1080"/>
        <w:jc w:val="both"/>
        <w:rPr>
          <w:color w:val="0000FF"/>
        </w:rPr>
      </w:pPr>
      <w:r w:rsidRPr="00FB732E">
        <w:rPr>
          <w:color w:val="0000FF"/>
        </w:rPr>
        <w:t xml:space="preserve">A summary of environmental conditions anticipated </w:t>
      </w:r>
      <w:r>
        <w:rPr>
          <w:color w:val="0000FF"/>
        </w:rPr>
        <w:t xml:space="preserve">to be encountered </w:t>
      </w:r>
      <w:r w:rsidRPr="00FB732E">
        <w:rPr>
          <w:color w:val="0000FF"/>
        </w:rPr>
        <w:t xml:space="preserve">in the work areas, including the nature and concentration levels of contaminants of concern, potential presence of grossly contaminated media, and plans for any pre-construction </w:t>
      </w:r>
      <w:proofErr w:type="gramStart"/>
      <w:r w:rsidRPr="00FB732E">
        <w:rPr>
          <w:color w:val="0000FF"/>
        </w:rPr>
        <w:t>sampling;</w:t>
      </w:r>
      <w:proofErr w:type="gramEnd"/>
      <w:r w:rsidRPr="00E00A65">
        <w:rPr>
          <w:color w:val="0000FF"/>
        </w:rPr>
        <w:t xml:space="preserve"> </w:t>
      </w:r>
    </w:p>
    <w:p w14:paraId="6D2A8701" w14:textId="77777777" w:rsidR="003A45C7" w:rsidRDefault="006B1FA5" w:rsidP="00363E6D">
      <w:pPr>
        <w:pStyle w:val="bodytextblack"/>
        <w:numPr>
          <w:ilvl w:val="2"/>
          <w:numId w:val="19"/>
        </w:numPr>
        <w:tabs>
          <w:tab w:val="clear" w:pos="2160"/>
          <w:tab w:val="num" w:pos="1080"/>
        </w:tabs>
        <w:spacing w:after="240" w:line="240" w:lineRule="auto"/>
        <w:ind w:left="1080"/>
        <w:jc w:val="both"/>
        <w:rPr>
          <w:color w:val="0000FF"/>
        </w:rPr>
      </w:pPr>
      <w:r w:rsidRPr="00FB732E">
        <w:rPr>
          <w:color w:val="0000FF"/>
        </w:rPr>
        <w:lastRenderedPageBreak/>
        <w:t xml:space="preserve">A schedule for the work, detailing the start and completion of all intrusive </w:t>
      </w:r>
      <w:proofErr w:type="gramStart"/>
      <w:r w:rsidRPr="00FB732E">
        <w:rPr>
          <w:color w:val="0000FF"/>
        </w:rPr>
        <w:t>work;</w:t>
      </w:r>
      <w:proofErr w:type="gramEnd"/>
      <w:r w:rsidRPr="00E00A65">
        <w:rPr>
          <w:color w:val="0000FF"/>
        </w:rPr>
        <w:t xml:space="preserve"> </w:t>
      </w:r>
    </w:p>
    <w:p w14:paraId="138A31DE" w14:textId="77777777" w:rsidR="003A45C7" w:rsidRDefault="006B1FA5" w:rsidP="00363E6D">
      <w:pPr>
        <w:pStyle w:val="bodytextblack"/>
        <w:numPr>
          <w:ilvl w:val="2"/>
          <w:numId w:val="19"/>
        </w:numPr>
        <w:tabs>
          <w:tab w:val="clear" w:pos="2160"/>
          <w:tab w:val="num" w:pos="1080"/>
        </w:tabs>
        <w:spacing w:after="240" w:line="240" w:lineRule="auto"/>
        <w:ind w:left="1080"/>
        <w:jc w:val="both"/>
        <w:rPr>
          <w:color w:val="0000FF"/>
        </w:rPr>
      </w:pPr>
      <w:r w:rsidRPr="00FB732E">
        <w:rPr>
          <w:color w:val="0000FF"/>
        </w:rPr>
        <w:t xml:space="preserve">A summary of the applicable components of this </w:t>
      </w:r>
      <w:proofErr w:type="gramStart"/>
      <w:r w:rsidRPr="00FB732E">
        <w:rPr>
          <w:color w:val="0000FF"/>
        </w:rPr>
        <w:t>EWP;</w:t>
      </w:r>
      <w:proofErr w:type="gramEnd"/>
      <w:r w:rsidRPr="00E00A65">
        <w:rPr>
          <w:color w:val="0000FF"/>
        </w:rPr>
        <w:t xml:space="preserve"> </w:t>
      </w:r>
    </w:p>
    <w:p w14:paraId="37A7D8E8" w14:textId="1C9FE1D4" w:rsidR="003A45C7" w:rsidRDefault="006B1FA5" w:rsidP="00363E6D">
      <w:pPr>
        <w:pStyle w:val="bodytextblack"/>
        <w:numPr>
          <w:ilvl w:val="2"/>
          <w:numId w:val="19"/>
        </w:numPr>
        <w:tabs>
          <w:tab w:val="clear" w:pos="2160"/>
          <w:tab w:val="num" w:pos="1080"/>
        </w:tabs>
        <w:spacing w:after="240" w:line="240" w:lineRule="auto"/>
        <w:ind w:left="1080"/>
        <w:jc w:val="both"/>
        <w:rPr>
          <w:color w:val="0000FF"/>
        </w:rPr>
      </w:pPr>
      <w:r w:rsidRPr="00FB732E">
        <w:rPr>
          <w:color w:val="0000FF"/>
        </w:rPr>
        <w:t>A statement that the work will be performed in compliance with this EWP and 29 CFR 1910.120</w:t>
      </w:r>
      <w:r w:rsidR="000C6253">
        <w:rPr>
          <w:color w:val="0000FF"/>
        </w:rPr>
        <w:t xml:space="preserve"> and 29 CFR 1926 Subpart </w:t>
      </w:r>
      <w:proofErr w:type="gramStart"/>
      <w:r w:rsidR="000C6253">
        <w:rPr>
          <w:color w:val="0000FF"/>
        </w:rPr>
        <w:t>P</w:t>
      </w:r>
      <w:r w:rsidRPr="00FB732E">
        <w:rPr>
          <w:color w:val="0000FF"/>
        </w:rPr>
        <w:t>;</w:t>
      </w:r>
      <w:proofErr w:type="gramEnd"/>
      <w:r w:rsidRPr="00E00A65">
        <w:rPr>
          <w:color w:val="0000FF"/>
        </w:rPr>
        <w:t xml:space="preserve"> </w:t>
      </w:r>
    </w:p>
    <w:p w14:paraId="3D390C28" w14:textId="77777777" w:rsidR="003A45C7" w:rsidRDefault="006B1FA5" w:rsidP="00363E6D">
      <w:pPr>
        <w:pStyle w:val="bodytextblack"/>
        <w:numPr>
          <w:ilvl w:val="2"/>
          <w:numId w:val="19"/>
        </w:numPr>
        <w:tabs>
          <w:tab w:val="clear" w:pos="2160"/>
          <w:tab w:val="num" w:pos="1080"/>
        </w:tabs>
        <w:spacing w:after="240" w:line="240" w:lineRule="auto"/>
        <w:ind w:left="1080"/>
        <w:jc w:val="both"/>
        <w:rPr>
          <w:color w:val="0000FF"/>
        </w:rPr>
      </w:pPr>
      <w:r w:rsidRPr="00FB732E">
        <w:rPr>
          <w:color w:val="0000FF"/>
        </w:rPr>
        <w:t>A copy of the contractor’s health and safety plan</w:t>
      </w:r>
      <w:r>
        <w:rPr>
          <w:color w:val="0000FF"/>
        </w:rPr>
        <w:t xml:space="preserve"> (HASP)</w:t>
      </w:r>
      <w:r w:rsidRPr="00FB732E">
        <w:rPr>
          <w:color w:val="0000FF"/>
        </w:rPr>
        <w:t xml:space="preserve">, in electronic format, if it differs from the HASP provided in Appendix </w:t>
      </w:r>
      <w:r w:rsidRPr="00FB732E">
        <w:rPr>
          <w:color w:val="0000FF"/>
          <w:highlight w:val="yellow"/>
        </w:rPr>
        <w:t>[x]</w:t>
      </w:r>
      <w:r w:rsidRPr="00FB732E">
        <w:rPr>
          <w:color w:val="0000FF"/>
        </w:rPr>
        <w:t xml:space="preserve"> of this </w:t>
      </w:r>
      <w:proofErr w:type="gramStart"/>
      <w:r w:rsidRPr="00FB732E">
        <w:rPr>
          <w:color w:val="0000FF"/>
        </w:rPr>
        <w:t>SMP;</w:t>
      </w:r>
      <w:proofErr w:type="gramEnd"/>
      <w:r w:rsidRPr="00E00A65">
        <w:rPr>
          <w:color w:val="0000FF"/>
        </w:rPr>
        <w:t xml:space="preserve"> </w:t>
      </w:r>
    </w:p>
    <w:p w14:paraId="50942622" w14:textId="77777777" w:rsidR="003A45C7" w:rsidRDefault="006B1FA5" w:rsidP="00363E6D">
      <w:pPr>
        <w:pStyle w:val="bodytextblack"/>
        <w:numPr>
          <w:ilvl w:val="2"/>
          <w:numId w:val="19"/>
        </w:numPr>
        <w:tabs>
          <w:tab w:val="clear" w:pos="2160"/>
          <w:tab w:val="num" w:pos="1080"/>
        </w:tabs>
        <w:spacing w:after="240" w:line="240" w:lineRule="auto"/>
        <w:ind w:left="1080"/>
        <w:jc w:val="both"/>
        <w:rPr>
          <w:color w:val="0000FF"/>
        </w:rPr>
      </w:pPr>
      <w:r w:rsidRPr="00FB732E">
        <w:rPr>
          <w:color w:val="0000FF"/>
        </w:rPr>
        <w:t xml:space="preserve">Identification of disposal facilities for potential waste streams; and </w:t>
      </w:r>
    </w:p>
    <w:p w14:paraId="0874ED79" w14:textId="03087ADE" w:rsidR="002F631E" w:rsidRPr="002F631E" w:rsidRDefault="006B1FA5" w:rsidP="00005DAE">
      <w:pPr>
        <w:pStyle w:val="bodytextblack"/>
        <w:numPr>
          <w:ilvl w:val="2"/>
          <w:numId w:val="19"/>
        </w:numPr>
        <w:tabs>
          <w:tab w:val="clear" w:pos="2160"/>
          <w:tab w:val="num" w:pos="1080"/>
        </w:tabs>
        <w:spacing w:line="240" w:lineRule="auto"/>
        <w:ind w:left="1080"/>
        <w:jc w:val="both"/>
        <w:rPr>
          <w:color w:val="0000FF"/>
        </w:rPr>
      </w:pPr>
      <w:r w:rsidRPr="00FB732E">
        <w:rPr>
          <w:color w:val="0000FF"/>
        </w:rPr>
        <w:t xml:space="preserve">Identification of sources of any anticipated backfill, along with all required </w:t>
      </w:r>
      <w:r w:rsidR="000C6253">
        <w:rPr>
          <w:color w:val="0000FF"/>
        </w:rPr>
        <w:t>request to import form</w:t>
      </w:r>
      <w:r w:rsidR="000507B9">
        <w:rPr>
          <w:color w:val="0000FF"/>
        </w:rPr>
        <w:t>s</w:t>
      </w:r>
      <w:r w:rsidR="000C6253">
        <w:rPr>
          <w:color w:val="0000FF"/>
        </w:rPr>
        <w:t xml:space="preserve"> and all supporting documentation including, but not limited to, </w:t>
      </w:r>
      <w:r w:rsidRPr="00FB732E">
        <w:rPr>
          <w:color w:val="0000FF"/>
        </w:rPr>
        <w:t>chemical testing results.</w:t>
      </w:r>
      <w:r w:rsidRPr="00E00A65">
        <w:rPr>
          <w:color w:val="0000FF"/>
        </w:rPr>
        <w:t xml:space="preserve"> </w:t>
      </w:r>
    </w:p>
    <w:p w14:paraId="515739C6" w14:textId="77777777" w:rsidR="002F631E" w:rsidRDefault="002F631E" w:rsidP="000507B9">
      <w:pPr>
        <w:pStyle w:val="bodytextblack"/>
        <w:spacing w:line="240" w:lineRule="auto"/>
        <w:jc w:val="both"/>
        <w:rPr>
          <w:color w:val="0000FF"/>
        </w:rPr>
      </w:pPr>
    </w:p>
    <w:p w14:paraId="06FE089E" w14:textId="77777777" w:rsidR="002F631E" w:rsidRDefault="002F631E" w:rsidP="002F631E">
      <w:pPr>
        <w:pStyle w:val="bodytextblack"/>
        <w:spacing w:line="240" w:lineRule="auto"/>
        <w:jc w:val="both"/>
        <w:rPr>
          <w:color w:val="0000FF"/>
        </w:rPr>
      </w:pPr>
      <w:r>
        <w:rPr>
          <w:color w:val="0000FF"/>
        </w:rPr>
        <w:t>The NYSDEC project manager will review the notification and may impose additional requirements for the excavation that are not listed in this EWP.</w:t>
      </w:r>
    </w:p>
    <w:p w14:paraId="1A7A373E" w14:textId="77777777" w:rsidR="006B1FA5" w:rsidRDefault="006B1FA5" w:rsidP="00984F5B">
      <w:pPr>
        <w:pStyle w:val="bodytextblack"/>
        <w:spacing w:after="0"/>
        <w:ind w:firstLine="0"/>
        <w:jc w:val="both"/>
        <w:rPr>
          <w:b/>
          <w:caps/>
          <w:color w:val="0000FF"/>
          <w:kern w:val="32"/>
        </w:rPr>
      </w:pPr>
    </w:p>
    <w:p w14:paraId="5DA5F2EE" w14:textId="77777777" w:rsidR="006B1FA5" w:rsidRPr="00FB732E" w:rsidRDefault="006B1FA5" w:rsidP="00984F5B">
      <w:pPr>
        <w:pStyle w:val="bodytextblack"/>
        <w:spacing w:after="0"/>
        <w:ind w:firstLine="0"/>
        <w:jc w:val="both"/>
        <w:rPr>
          <w:b/>
          <w:caps/>
          <w:color w:val="0000FF"/>
          <w:kern w:val="32"/>
        </w:rPr>
      </w:pPr>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 xml:space="preserve">-2 </w:t>
      </w:r>
      <w:r w:rsidRPr="00FB732E">
        <w:rPr>
          <w:b/>
          <w:caps/>
          <w:color w:val="0000FF"/>
          <w:kern w:val="32"/>
        </w:rPr>
        <w:tab/>
        <w:t xml:space="preserve">Soil Screening Methods </w:t>
      </w:r>
    </w:p>
    <w:p w14:paraId="42657126" w14:textId="77777777" w:rsidR="006B1FA5" w:rsidRDefault="006B1FA5" w:rsidP="00984F5B">
      <w:pPr>
        <w:pStyle w:val="bodytextblack"/>
        <w:spacing w:after="0" w:line="240" w:lineRule="auto"/>
        <w:ind w:firstLine="0"/>
        <w:jc w:val="both"/>
        <w:rPr>
          <w:color w:val="008000"/>
        </w:rPr>
      </w:pPr>
    </w:p>
    <w:p w14:paraId="48B28CBB" w14:textId="775E3E95" w:rsidR="006B1FA5" w:rsidRPr="00FB732E" w:rsidRDefault="006B1FA5" w:rsidP="00984F5B">
      <w:pPr>
        <w:pStyle w:val="bodytextblack"/>
        <w:spacing w:after="0" w:line="240" w:lineRule="auto"/>
        <w:ind w:firstLine="0"/>
        <w:jc w:val="both"/>
        <w:rPr>
          <w:color w:val="008000"/>
        </w:rPr>
      </w:pPr>
      <w:r w:rsidRPr="00FB732E">
        <w:rPr>
          <w:color w:val="008000"/>
        </w:rPr>
        <w:t>Soil screening methodology</w:t>
      </w:r>
      <w:r w:rsidR="002F631E">
        <w:rPr>
          <w:color w:val="008000"/>
        </w:rPr>
        <w:t>, including a photoionization detector (PID) screening level,</w:t>
      </w:r>
      <w:r w:rsidRPr="00FB732E">
        <w:rPr>
          <w:color w:val="008000"/>
        </w:rPr>
        <w:t xml:space="preserve"> should be described here. The following text should be included in this section:</w:t>
      </w:r>
    </w:p>
    <w:p w14:paraId="04CDB82E" w14:textId="77777777" w:rsidR="006B1FA5" w:rsidRDefault="006B1FA5" w:rsidP="00984F5B">
      <w:pPr>
        <w:pStyle w:val="StyleBodyText11ptBlue"/>
        <w:spacing w:before="0" w:after="0"/>
        <w:jc w:val="both"/>
        <w:rPr>
          <w:szCs w:val="24"/>
        </w:rPr>
      </w:pPr>
    </w:p>
    <w:p w14:paraId="631F72CF" w14:textId="7E1FE14C" w:rsidR="006B1FA5" w:rsidRDefault="006B1FA5" w:rsidP="00984F5B">
      <w:pPr>
        <w:pStyle w:val="StyleBodyText11ptBlue"/>
        <w:spacing w:before="0" w:after="0"/>
        <w:jc w:val="both"/>
        <w:rPr>
          <w:szCs w:val="24"/>
        </w:rPr>
      </w:pPr>
      <w:r w:rsidRPr="00FB732E">
        <w:rPr>
          <w:szCs w:val="24"/>
        </w:rPr>
        <w:t>Visual, olfactory and instrument-based (</w:t>
      </w:r>
      <w:proofErr w:type="gramStart"/>
      <w:r w:rsidRPr="00FB732E">
        <w:rPr>
          <w:szCs w:val="24"/>
        </w:rPr>
        <w:t>e.g.</w:t>
      </w:r>
      <w:proofErr w:type="gramEnd"/>
      <w:r w:rsidRPr="00FB732E">
        <w:rPr>
          <w:szCs w:val="24"/>
        </w:rPr>
        <w:t xml:space="preserve"> photoionization detector) soil screening will be performed by a qualified environmental professional</w:t>
      </w:r>
      <w:r w:rsidR="00782398">
        <w:rPr>
          <w:szCs w:val="24"/>
        </w:rPr>
        <w:t>, as defined in 6NYCRR Part 375,</w:t>
      </w:r>
      <w:r w:rsidRPr="00FB732E">
        <w:rPr>
          <w:szCs w:val="24"/>
        </w:rPr>
        <w:t xml:space="preserve"> during all excavations into known or potentially contaminated material (remaining contamination)</w:t>
      </w:r>
      <w:r w:rsidR="00194107">
        <w:rPr>
          <w:szCs w:val="24"/>
        </w:rPr>
        <w:t xml:space="preserve">. </w:t>
      </w:r>
      <w:r w:rsidRPr="00FB732E">
        <w:rPr>
          <w:szCs w:val="24"/>
        </w:rPr>
        <w:t xml:space="preserve">Soil screening will be performed when invasive work is done and will include all excavation and invasive work performed during development, such as excavations for foundations and utility work, after issuance of the COC. </w:t>
      </w:r>
      <w:r w:rsidR="00782398" w:rsidRPr="00782398">
        <w:rPr>
          <w:szCs w:val="24"/>
        </w:rPr>
        <w:t xml:space="preserve">All </w:t>
      </w:r>
      <w:r w:rsidR="000A43FA">
        <w:rPr>
          <w:szCs w:val="24"/>
        </w:rPr>
        <w:t xml:space="preserve">potentially contaminated </w:t>
      </w:r>
      <w:r w:rsidR="00782398" w:rsidRPr="00782398">
        <w:rPr>
          <w:szCs w:val="24"/>
        </w:rPr>
        <w:t>soil/fill material will be field screened using a photoionization detector (PID) or similar equipment.</w:t>
      </w:r>
    </w:p>
    <w:p w14:paraId="48844E95" w14:textId="77777777" w:rsidR="006B1FA5" w:rsidRPr="00FB732E" w:rsidRDefault="006B1FA5" w:rsidP="00984F5B">
      <w:pPr>
        <w:pStyle w:val="StyleBodyText11ptBlue"/>
        <w:spacing w:before="0" w:after="0"/>
        <w:jc w:val="both"/>
        <w:rPr>
          <w:szCs w:val="24"/>
        </w:rPr>
      </w:pPr>
    </w:p>
    <w:p w14:paraId="16C78CBD" w14:textId="431AC3EA" w:rsidR="006B1FA5" w:rsidRDefault="006B1FA5" w:rsidP="00984F5B">
      <w:pPr>
        <w:pStyle w:val="StyleBodyText11ptBlue"/>
        <w:spacing w:before="0" w:after="0"/>
        <w:jc w:val="both"/>
        <w:rPr>
          <w:szCs w:val="24"/>
        </w:rPr>
      </w:pPr>
      <w:r w:rsidRPr="00FB732E">
        <w:rPr>
          <w:szCs w:val="24"/>
        </w:rPr>
        <w:t>Soils will be segregated based on previous environmental data and</w:t>
      </w:r>
      <w:r w:rsidR="00782398">
        <w:rPr>
          <w:szCs w:val="24"/>
        </w:rPr>
        <w:t xml:space="preserve"> field</w:t>
      </w:r>
      <w:r w:rsidRPr="00FB732E">
        <w:rPr>
          <w:szCs w:val="24"/>
        </w:rPr>
        <w:t xml:space="preserve"> screening results into material that requires off-site disposal</w:t>
      </w:r>
      <w:r>
        <w:rPr>
          <w:szCs w:val="24"/>
        </w:rPr>
        <w:t xml:space="preserve"> and</w:t>
      </w:r>
      <w:r w:rsidRPr="00FB732E">
        <w:rPr>
          <w:szCs w:val="24"/>
        </w:rPr>
        <w:t xml:space="preserve"> material that requires testing</w:t>
      </w:r>
      <w:r>
        <w:rPr>
          <w:szCs w:val="24"/>
        </w:rPr>
        <w:t xml:space="preserve"> to determine if the material</w:t>
      </w:r>
      <w:r w:rsidRPr="00FB732E">
        <w:rPr>
          <w:szCs w:val="24"/>
        </w:rPr>
        <w:t xml:space="preserve"> can be re</w:t>
      </w:r>
      <w:r>
        <w:rPr>
          <w:szCs w:val="24"/>
        </w:rPr>
        <w:t>used on-site</w:t>
      </w:r>
      <w:r w:rsidR="00194107">
        <w:rPr>
          <w:szCs w:val="24"/>
        </w:rPr>
        <w:t xml:space="preserve">. </w:t>
      </w:r>
      <w:r>
        <w:rPr>
          <w:szCs w:val="24"/>
        </w:rPr>
        <w:t>Further discussion of off-site disposal of materials and on-site reuse is provided in Section [</w:t>
      </w:r>
      <w:r w:rsidRPr="00975159">
        <w:rPr>
          <w:szCs w:val="24"/>
          <w:highlight w:val="yellow"/>
        </w:rPr>
        <w:t>X</w:t>
      </w:r>
      <w:r>
        <w:rPr>
          <w:szCs w:val="24"/>
        </w:rPr>
        <w:t>] of this Appendix.</w:t>
      </w:r>
    </w:p>
    <w:p w14:paraId="006EE3A3" w14:textId="77777777" w:rsidR="006B1FA5" w:rsidRPr="00FB732E" w:rsidRDefault="006B1FA5" w:rsidP="00984F5B">
      <w:pPr>
        <w:pStyle w:val="StyleBodyText11ptBlue"/>
        <w:spacing w:before="0" w:after="0"/>
        <w:jc w:val="both"/>
        <w:rPr>
          <w:szCs w:val="24"/>
        </w:rPr>
      </w:pPr>
    </w:p>
    <w:p w14:paraId="391FA7CD" w14:textId="77777777" w:rsidR="006B1FA5" w:rsidRDefault="006B1FA5" w:rsidP="00984F5B">
      <w:pPr>
        <w:pStyle w:val="bodytextblack"/>
        <w:keepNext/>
        <w:spacing w:after="0"/>
        <w:ind w:firstLine="0"/>
        <w:jc w:val="both"/>
        <w:rPr>
          <w:b/>
          <w:caps/>
          <w:color w:val="0000FF"/>
          <w:kern w:val="32"/>
        </w:rPr>
      </w:pPr>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 xml:space="preserve">-3 </w:t>
      </w:r>
      <w:r w:rsidRPr="00FB732E">
        <w:rPr>
          <w:b/>
          <w:caps/>
          <w:color w:val="0000FF"/>
          <w:kern w:val="32"/>
        </w:rPr>
        <w:tab/>
        <w:t>SOIL STAGING Methods</w:t>
      </w:r>
    </w:p>
    <w:p w14:paraId="0E75372C" w14:textId="77777777" w:rsidR="006B1FA5" w:rsidRPr="00FB732E" w:rsidRDefault="006B1FA5" w:rsidP="00984F5B">
      <w:pPr>
        <w:pStyle w:val="bodytextblack"/>
        <w:keepNext/>
        <w:spacing w:after="0"/>
        <w:ind w:firstLine="0"/>
        <w:jc w:val="both"/>
        <w:rPr>
          <w:b/>
          <w:caps/>
          <w:color w:val="0000FF"/>
          <w:kern w:val="32"/>
        </w:rPr>
      </w:pPr>
    </w:p>
    <w:p w14:paraId="41D24DCE" w14:textId="77777777" w:rsidR="006B1FA5" w:rsidRPr="00FB732E" w:rsidRDefault="006B1FA5" w:rsidP="00984F5B">
      <w:pPr>
        <w:pStyle w:val="BodyText"/>
        <w:spacing w:after="0" w:line="240" w:lineRule="auto"/>
        <w:ind w:firstLine="0"/>
        <w:jc w:val="both"/>
        <w:rPr>
          <w:color w:val="008000"/>
        </w:rPr>
      </w:pPr>
      <w:r w:rsidRPr="00FB732E">
        <w:rPr>
          <w:color w:val="008000"/>
        </w:rPr>
        <w:t xml:space="preserve">This section should provide details describing erosion and sedimentation controls for stockpiles. </w:t>
      </w:r>
      <w:r>
        <w:rPr>
          <w:color w:val="008000"/>
        </w:rPr>
        <w:t>This section should be consistent with Section [</w:t>
      </w:r>
      <w:r w:rsidRPr="00975159">
        <w:rPr>
          <w:color w:val="008000"/>
          <w:highlight w:val="yellow"/>
        </w:rPr>
        <w:t>X</w:t>
      </w:r>
      <w:r>
        <w:rPr>
          <w:color w:val="008000"/>
        </w:rPr>
        <w:t xml:space="preserve">]-11 Stormwater Pollution Prevention of this Appendix. </w:t>
      </w:r>
      <w:r w:rsidRPr="00FB732E">
        <w:rPr>
          <w:color w:val="008000"/>
        </w:rPr>
        <w:t>The following text should be included in this section:</w:t>
      </w:r>
    </w:p>
    <w:p w14:paraId="3BFFA1DE" w14:textId="77777777" w:rsidR="006B1FA5" w:rsidRDefault="006B1FA5" w:rsidP="00984F5B">
      <w:pPr>
        <w:pStyle w:val="StyleBodyText11ptBlue"/>
        <w:spacing w:before="0" w:after="0"/>
        <w:jc w:val="both"/>
        <w:rPr>
          <w:szCs w:val="24"/>
        </w:rPr>
      </w:pPr>
    </w:p>
    <w:p w14:paraId="58F186CE" w14:textId="77777777" w:rsidR="006B1FA5" w:rsidRDefault="006B1FA5" w:rsidP="00984F5B">
      <w:pPr>
        <w:pStyle w:val="StyleBodyText11ptBlue"/>
        <w:spacing w:before="0" w:after="0"/>
        <w:jc w:val="both"/>
        <w:rPr>
          <w:szCs w:val="24"/>
        </w:rPr>
      </w:pPr>
      <w:r w:rsidRPr="00FB732E">
        <w:rPr>
          <w:szCs w:val="24"/>
        </w:rPr>
        <w:t>Soil stockpiles will be continuously encircled with a berm and/or silt fence. Hay bales will be used as needed near catch basins, surface waters and other discharge points.</w:t>
      </w:r>
    </w:p>
    <w:p w14:paraId="44CD7FC7" w14:textId="77777777" w:rsidR="006B1FA5" w:rsidRPr="00FB732E" w:rsidRDefault="006B1FA5" w:rsidP="00984F5B">
      <w:pPr>
        <w:pStyle w:val="StyleBodyText11ptBlue"/>
        <w:spacing w:before="0" w:after="0"/>
        <w:jc w:val="both"/>
        <w:rPr>
          <w:szCs w:val="24"/>
        </w:rPr>
      </w:pPr>
    </w:p>
    <w:p w14:paraId="1AABC133" w14:textId="77777777" w:rsidR="006B1FA5" w:rsidRDefault="006B1FA5" w:rsidP="00984F5B">
      <w:pPr>
        <w:pStyle w:val="StyleBodyText11ptBlue"/>
        <w:spacing w:before="0" w:after="0"/>
        <w:jc w:val="both"/>
        <w:rPr>
          <w:szCs w:val="24"/>
        </w:rPr>
      </w:pPr>
      <w:r w:rsidRPr="00FB732E">
        <w:rPr>
          <w:szCs w:val="24"/>
        </w:rPr>
        <w:t xml:space="preserve">Stockpiles will be kept </w:t>
      </w:r>
      <w:proofErr w:type="gramStart"/>
      <w:r w:rsidRPr="00FB732E">
        <w:rPr>
          <w:szCs w:val="24"/>
        </w:rPr>
        <w:t>covered at all times</w:t>
      </w:r>
      <w:proofErr w:type="gramEnd"/>
      <w:r w:rsidRPr="00FB732E">
        <w:rPr>
          <w:szCs w:val="24"/>
        </w:rPr>
        <w:t xml:space="preserve"> with appropriately anchored tarps. Stockpiles will be routinely </w:t>
      </w:r>
      <w:proofErr w:type="gramStart"/>
      <w:r w:rsidRPr="00FB732E">
        <w:rPr>
          <w:szCs w:val="24"/>
        </w:rPr>
        <w:t>inspected</w:t>
      </w:r>
      <w:proofErr w:type="gramEnd"/>
      <w:r w:rsidRPr="00FB732E">
        <w:rPr>
          <w:szCs w:val="24"/>
        </w:rPr>
        <w:t xml:space="preserve"> and damaged tarp covers will be promptly replaced.</w:t>
      </w:r>
    </w:p>
    <w:p w14:paraId="4A1F7514" w14:textId="77777777" w:rsidR="006B1FA5" w:rsidRPr="00FB732E" w:rsidRDefault="006B1FA5" w:rsidP="00984F5B">
      <w:pPr>
        <w:pStyle w:val="StyleBodyText11ptBlue"/>
        <w:spacing w:before="0" w:after="0"/>
        <w:jc w:val="both"/>
        <w:rPr>
          <w:szCs w:val="24"/>
        </w:rPr>
      </w:pPr>
    </w:p>
    <w:p w14:paraId="33DB58E8" w14:textId="77777777" w:rsidR="006B1FA5" w:rsidRDefault="006B1FA5" w:rsidP="00984F5B">
      <w:pPr>
        <w:pStyle w:val="StyleBodyText11ptBlue"/>
        <w:spacing w:before="0" w:after="0"/>
        <w:jc w:val="both"/>
        <w:rPr>
          <w:szCs w:val="24"/>
        </w:rPr>
      </w:pPr>
      <w:r w:rsidRPr="00FB732E">
        <w:rPr>
          <w:szCs w:val="24"/>
        </w:rPr>
        <w:t>Stockpiles will be inspected at a minimum once each week and after every storm event</w:t>
      </w:r>
      <w:r w:rsidR="00194107">
        <w:rPr>
          <w:szCs w:val="24"/>
        </w:rPr>
        <w:t xml:space="preserve">. </w:t>
      </w:r>
      <w:r w:rsidRPr="00FB732E">
        <w:rPr>
          <w:szCs w:val="24"/>
        </w:rPr>
        <w:t>Results of inspections will be recorded in a logbook and maintained at the site and available for inspection by the NYSDEC.</w:t>
      </w:r>
    </w:p>
    <w:p w14:paraId="00EE918E" w14:textId="77777777" w:rsidR="006B1FA5" w:rsidRPr="00FB732E" w:rsidRDefault="006B1FA5" w:rsidP="00984F5B">
      <w:pPr>
        <w:pStyle w:val="StyleBodyText11ptBlue"/>
        <w:spacing w:before="0" w:after="0"/>
        <w:jc w:val="both"/>
        <w:rPr>
          <w:szCs w:val="24"/>
        </w:rPr>
      </w:pPr>
    </w:p>
    <w:p w14:paraId="5B529CD2" w14:textId="77777777" w:rsidR="006B1FA5" w:rsidRDefault="006B1FA5" w:rsidP="00984F5B">
      <w:pPr>
        <w:pStyle w:val="bodytextblack"/>
        <w:spacing w:after="0"/>
        <w:ind w:firstLine="0"/>
        <w:jc w:val="both"/>
        <w:rPr>
          <w:b/>
          <w:caps/>
          <w:color w:val="0000FF"/>
          <w:kern w:val="32"/>
        </w:rPr>
      </w:pPr>
      <w:bookmarkStart w:id="471" w:name="_Toc206899762"/>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 xml:space="preserve">-4 </w:t>
      </w:r>
      <w:r w:rsidRPr="00FB732E">
        <w:rPr>
          <w:b/>
          <w:caps/>
          <w:color w:val="0000FF"/>
          <w:kern w:val="32"/>
        </w:rPr>
        <w:tab/>
        <w:t>Materials Excavation and Load-Out</w:t>
      </w:r>
      <w:bookmarkEnd w:id="471"/>
    </w:p>
    <w:p w14:paraId="0B5712E3" w14:textId="77777777" w:rsidR="006B1FA5" w:rsidRPr="00FB732E" w:rsidRDefault="006B1FA5" w:rsidP="00984F5B">
      <w:pPr>
        <w:pStyle w:val="bodytextblack"/>
        <w:spacing w:after="0"/>
        <w:ind w:firstLine="0"/>
        <w:jc w:val="both"/>
        <w:rPr>
          <w:b/>
          <w:caps/>
          <w:color w:val="0000FF"/>
          <w:kern w:val="32"/>
        </w:rPr>
      </w:pPr>
    </w:p>
    <w:p w14:paraId="267C514E" w14:textId="16EDEE82" w:rsidR="006B1FA5" w:rsidRDefault="006B1FA5" w:rsidP="00984F5B">
      <w:pPr>
        <w:pStyle w:val="BodyText"/>
        <w:spacing w:after="0" w:line="240" w:lineRule="auto"/>
        <w:ind w:firstLine="0"/>
        <w:jc w:val="both"/>
        <w:rPr>
          <w:color w:val="008000"/>
        </w:rPr>
      </w:pPr>
      <w:r w:rsidRPr="00FB732E">
        <w:rPr>
          <w:color w:val="008000"/>
        </w:rPr>
        <w:t xml:space="preserve">This section should describe all methods to be followed for materials loading and on-site management prior to leaving the site. </w:t>
      </w:r>
      <w:r w:rsidR="00371A12">
        <w:rPr>
          <w:color w:val="008000"/>
        </w:rPr>
        <w:t xml:space="preserve">Include all decontamination procedures, in addition to the truck wash procedures included below. </w:t>
      </w:r>
      <w:r w:rsidRPr="00FB732E">
        <w:rPr>
          <w:color w:val="008000"/>
        </w:rPr>
        <w:t>The following text should be included in this section:</w:t>
      </w:r>
    </w:p>
    <w:p w14:paraId="0A47D1B7" w14:textId="77777777" w:rsidR="006B1FA5" w:rsidRPr="00FB732E" w:rsidRDefault="006B1FA5" w:rsidP="00984F5B">
      <w:pPr>
        <w:pStyle w:val="BodyText"/>
        <w:spacing w:after="0" w:line="240" w:lineRule="auto"/>
        <w:ind w:firstLine="0"/>
        <w:jc w:val="both"/>
        <w:rPr>
          <w:color w:val="008000"/>
        </w:rPr>
      </w:pPr>
    </w:p>
    <w:p w14:paraId="00450BB0" w14:textId="1711475F" w:rsidR="006B1FA5" w:rsidRDefault="006B1FA5" w:rsidP="00984F5B">
      <w:pPr>
        <w:pStyle w:val="StyleBodyText11ptBlue"/>
        <w:spacing w:before="0" w:after="0"/>
        <w:jc w:val="both"/>
        <w:rPr>
          <w:szCs w:val="24"/>
        </w:rPr>
      </w:pPr>
      <w:r w:rsidRPr="00FB732E">
        <w:rPr>
          <w:szCs w:val="24"/>
        </w:rPr>
        <w:t>A qualified environmental professional</w:t>
      </w:r>
      <w:r w:rsidR="00BE0077">
        <w:rPr>
          <w:szCs w:val="24"/>
        </w:rPr>
        <w:t>, as defined in 6NYCRR Part 375,</w:t>
      </w:r>
      <w:r w:rsidRPr="00FB732E">
        <w:rPr>
          <w:szCs w:val="24"/>
        </w:rPr>
        <w:t xml:space="preserve"> or person under their supervision will oversee all invasive work and the excavation and load-out of all excavated material</w:t>
      </w:r>
      <w:r w:rsidR="00194107">
        <w:rPr>
          <w:szCs w:val="24"/>
        </w:rPr>
        <w:t xml:space="preserve">. </w:t>
      </w:r>
    </w:p>
    <w:p w14:paraId="73DE06DF" w14:textId="77777777" w:rsidR="006B1FA5" w:rsidRPr="00FB732E" w:rsidRDefault="006B1FA5" w:rsidP="00984F5B">
      <w:pPr>
        <w:pStyle w:val="StyleBodyText11ptBlue"/>
        <w:spacing w:before="0" w:after="0"/>
        <w:jc w:val="both"/>
        <w:rPr>
          <w:szCs w:val="24"/>
        </w:rPr>
      </w:pPr>
    </w:p>
    <w:p w14:paraId="27BA9219" w14:textId="77777777" w:rsidR="006B1FA5" w:rsidRDefault="006B1FA5" w:rsidP="00984F5B">
      <w:pPr>
        <w:pStyle w:val="StyleBodyText11ptBlue"/>
        <w:spacing w:before="0" w:after="0"/>
        <w:jc w:val="both"/>
        <w:rPr>
          <w:rStyle w:val="StyleBodyText11ptBlueChar"/>
          <w:rFonts w:eastAsiaTheme="minorHAnsi"/>
        </w:rPr>
      </w:pPr>
      <w:r w:rsidRPr="00FB732E">
        <w:rPr>
          <w:rStyle w:val="StyleBodyText11ptBlueChar"/>
          <w:rFonts w:eastAsiaTheme="minorHAnsi"/>
        </w:rPr>
        <w:t>The owner of the property and remedial party (if applicable) and its contractors are responsible for safe execution of all invasive and other work performed under this Plan.</w:t>
      </w:r>
    </w:p>
    <w:p w14:paraId="3B839F53" w14:textId="77777777" w:rsidR="006B1FA5" w:rsidRPr="00FB732E" w:rsidRDefault="006B1FA5" w:rsidP="00984F5B">
      <w:pPr>
        <w:pStyle w:val="StyleBodyText11ptBlue"/>
        <w:spacing w:before="0" w:after="0"/>
        <w:jc w:val="both"/>
        <w:rPr>
          <w:szCs w:val="24"/>
        </w:rPr>
      </w:pPr>
    </w:p>
    <w:p w14:paraId="43840F9D" w14:textId="74B3C2D8" w:rsidR="006B1FA5" w:rsidRDefault="006B1FA5" w:rsidP="00984F5B">
      <w:pPr>
        <w:pStyle w:val="StyleBodyText11ptBlue"/>
        <w:spacing w:before="0" w:after="0"/>
        <w:jc w:val="both"/>
        <w:rPr>
          <w:szCs w:val="24"/>
        </w:rPr>
      </w:pPr>
      <w:r w:rsidRPr="00FB732E">
        <w:rPr>
          <w:szCs w:val="24"/>
        </w:rPr>
        <w:t>The presence of utilities and easements on the site will be investigated by the qualified environmental professional. It will be determined whether a risk or impediment to the planned work under this SMP is posed by utilities or easements on the site.</w:t>
      </w:r>
      <w:r w:rsidR="00371A12">
        <w:rPr>
          <w:szCs w:val="24"/>
        </w:rPr>
        <w:t xml:space="preserve"> A site </w:t>
      </w:r>
      <w:r w:rsidR="00371A12">
        <w:rPr>
          <w:szCs w:val="24"/>
        </w:rPr>
        <w:lastRenderedPageBreak/>
        <w:t>utility stakeout will be completed for all utilities prior to any ground intrusive activities at the site.</w:t>
      </w:r>
    </w:p>
    <w:p w14:paraId="3C57D96B" w14:textId="77777777" w:rsidR="006B1FA5" w:rsidRPr="00FB732E" w:rsidRDefault="006B1FA5" w:rsidP="00984F5B">
      <w:pPr>
        <w:pStyle w:val="StyleBodyText11ptBlue"/>
        <w:spacing w:before="0" w:after="0"/>
        <w:jc w:val="both"/>
        <w:rPr>
          <w:szCs w:val="24"/>
        </w:rPr>
      </w:pPr>
    </w:p>
    <w:p w14:paraId="113CC07B" w14:textId="77777777" w:rsidR="006B1FA5" w:rsidRDefault="006B1FA5" w:rsidP="00984F5B">
      <w:pPr>
        <w:pStyle w:val="StyleBodyText11ptBlue"/>
        <w:spacing w:before="0" w:after="0"/>
        <w:jc w:val="both"/>
        <w:rPr>
          <w:szCs w:val="24"/>
        </w:rPr>
      </w:pPr>
      <w:r w:rsidRPr="00FB732E">
        <w:rPr>
          <w:szCs w:val="24"/>
        </w:rPr>
        <w:t>Loaded vehicles leaving the site will be appropriately lined, tarped, securely covered, manifested, and placarded in accordance with appropriate Federal, State, local, and NYSDOT requirements (and all other applicable transportation requirements).</w:t>
      </w:r>
    </w:p>
    <w:p w14:paraId="62B0E3A8" w14:textId="77777777" w:rsidR="006B1FA5" w:rsidRPr="00FB732E" w:rsidRDefault="006B1FA5" w:rsidP="00984F5B">
      <w:pPr>
        <w:pStyle w:val="StyleBodyText11ptBlue"/>
        <w:spacing w:before="0" w:after="0"/>
        <w:jc w:val="both"/>
        <w:rPr>
          <w:szCs w:val="24"/>
        </w:rPr>
      </w:pPr>
    </w:p>
    <w:p w14:paraId="371A8DFB" w14:textId="720465C9" w:rsidR="006B1FA5" w:rsidRDefault="006B1FA5" w:rsidP="00984F5B">
      <w:pPr>
        <w:pStyle w:val="StyleBodyText11ptBlue"/>
        <w:spacing w:before="0" w:after="0"/>
        <w:jc w:val="both"/>
        <w:rPr>
          <w:szCs w:val="24"/>
        </w:rPr>
      </w:pPr>
      <w:r w:rsidRPr="00FB732E">
        <w:rPr>
          <w:szCs w:val="24"/>
        </w:rPr>
        <w:t>A truck wash will be operated on-site, as appropriate. The qualified environmental professional will be responsible for ensuring that all outbound trucks will be washed at the truck wash before leaving the site</w:t>
      </w:r>
      <w:r w:rsidR="00371A12" w:rsidRPr="00371A12">
        <w:rPr>
          <w:szCs w:val="24"/>
        </w:rPr>
        <w:t xml:space="preserve"> </w:t>
      </w:r>
      <w:r w:rsidR="00371A12" w:rsidRPr="00FB732E">
        <w:rPr>
          <w:szCs w:val="24"/>
        </w:rPr>
        <w:t>until the activities performed under this section are complete</w:t>
      </w:r>
      <w:r w:rsidR="00582C67">
        <w:rPr>
          <w:szCs w:val="24"/>
        </w:rPr>
        <w:t xml:space="preserve">. </w:t>
      </w:r>
      <w:r w:rsidRPr="00FB732E">
        <w:rPr>
          <w:szCs w:val="24"/>
        </w:rPr>
        <w:t xml:space="preserve">Truck wash waters will be collected and disposed of off-site </w:t>
      </w:r>
      <w:r w:rsidR="000E0F18">
        <w:rPr>
          <w:szCs w:val="24"/>
        </w:rPr>
        <w:t xml:space="preserve">at a permitted facility </w:t>
      </w:r>
      <w:r w:rsidRPr="00FB732E">
        <w:rPr>
          <w:szCs w:val="24"/>
        </w:rPr>
        <w:t>in an appropriate manner.</w:t>
      </w:r>
      <w:r w:rsidR="000E0F18">
        <w:rPr>
          <w:szCs w:val="24"/>
        </w:rPr>
        <w:t xml:space="preserve"> </w:t>
      </w:r>
      <w:r w:rsidR="000E0F18" w:rsidRPr="000E0F18">
        <w:rPr>
          <w:szCs w:val="24"/>
        </w:rPr>
        <w:t>See Section (X-8) Fluids Management for additional details.</w:t>
      </w:r>
    </w:p>
    <w:p w14:paraId="10C5A9E2" w14:textId="77777777" w:rsidR="006B1FA5" w:rsidRPr="00FB732E" w:rsidRDefault="006B1FA5" w:rsidP="00984F5B">
      <w:pPr>
        <w:pStyle w:val="StyleBodyText11ptBlue"/>
        <w:spacing w:before="0" w:after="0"/>
        <w:jc w:val="both"/>
        <w:rPr>
          <w:szCs w:val="24"/>
        </w:rPr>
      </w:pPr>
    </w:p>
    <w:p w14:paraId="0A12F276" w14:textId="77777777" w:rsidR="006B1FA5" w:rsidRDefault="006B1FA5" w:rsidP="00984F5B">
      <w:pPr>
        <w:pStyle w:val="StyleBodyText11ptBlue"/>
        <w:spacing w:before="0" w:after="0"/>
        <w:jc w:val="both"/>
        <w:rPr>
          <w:szCs w:val="24"/>
        </w:rPr>
      </w:pPr>
      <w:r w:rsidRPr="00FB732E">
        <w:rPr>
          <w:szCs w:val="24"/>
        </w:rPr>
        <w:t>Locations where vehicles enter or exit the site shall be inspected daily for evidence of off-site soil tracking.</w:t>
      </w:r>
    </w:p>
    <w:p w14:paraId="13EC448E" w14:textId="77777777" w:rsidR="006B1FA5" w:rsidRPr="00FB732E" w:rsidRDefault="006B1FA5" w:rsidP="00984F5B">
      <w:pPr>
        <w:pStyle w:val="StyleBodyText11ptBlue"/>
        <w:spacing w:before="0" w:after="0"/>
        <w:jc w:val="both"/>
        <w:rPr>
          <w:szCs w:val="24"/>
        </w:rPr>
      </w:pPr>
    </w:p>
    <w:p w14:paraId="6A0EAB17" w14:textId="4B47EC02" w:rsidR="006B1FA5" w:rsidRDefault="006B1FA5" w:rsidP="00984F5B">
      <w:pPr>
        <w:pStyle w:val="StyleBodyText11ptBlue"/>
        <w:spacing w:before="0" w:after="0"/>
        <w:jc w:val="both"/>
        <w:rPr>
          <w:szCs w:val="24"/>
        </w:rPr>
      </w:pPr>
      <w:r w:rsidRPr="00FB732E">
        <w:rPr>
          <w:szCs w:val="24"/>
        </w:rPr>
        <w:t xml:space="preserve">The qualified environmental professional will be responsible for ensuring that all egress points for truck and equipment transport from the site are clean of dirt and other materials derived from the site during intrusive excavation activities. Cleaning of the adjacent streets will be performed as needed to maintain a clean condition with respect to site-derived materials. </w:t>
      </w:r>
      <w:r w:rsidR="00371A12">
        <w:rPr>
          <w:szCs w:val="24"/>
        </w:rPr>
        <w:t>Material accumulated from the street cleaning and egress cleaning activities will be disposed off-site at a permitted landfill facility in accordance with all applicable local, State, and Federal regulations.</w:t>
      </w:r>
      <w:r w:rsidR="000E0F18">
        <w:rPr>
          <w:szCs w:val="24"/>
        </w:rPr>
        <w:t xml:space="preserve"> </w:t>
      </w:r>
      <w:r w:rsidR="000E0F18" w:rsidRPr="000E0F18">
        <w:rPr>
          <w:szCs w:val="24"/>
        </w:rPr>
        <w:t>See Section (X-6) Materials Disposal Off-site for additional details.</w:t>
      </w:r>
    </w:p>
    <w:p w14:paraId="4FC67157" w14:textId="77777777" w:rsidR="006B1FA5" w:rsidRPr="00FB732E" w:rsidRDefault="006B1FA5" w:rsidP="00984F5B">
      <w:pPr>
        <w:pStyle w:val="StyleBodyText11ptBlue"/>
        <w:spacing w:before="0" w:after="0"/>
        <w:jc w:val="both"/>
        <w:rPr>
          <w:szCs w:val="24"/>
        </w:rPr>
      </w:pPr>
    </w:p>
    <w:p w14:paraId="0AF6E43C" w14:textId="77777777" w:rsidR="006B1FA5" w:rsidRDefault="006B1FA5" w:rsidP="00984F5B">
      <w:pPr>
        <w:pStyle w:val="bodytextblack"/>
        <w:spacing w:after="0"/>
        <w:ind w:firstLine="0"/>
        <w:jc w:val="both"/>
        <w:rPr>
          <w:b/>
          <w:caps/>
          <w:color w:val="0000FF"/>
          <w:kern w:val="32"/>
        </w:rPr>
      </w:pPr>
      <w:bookmarkStart w:id="472" w:name="_Toc206899763"/>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 xml:space="preserve">-5 </w:t>
      </w:r>
      <w:r w:rsidRPr="00FB732E">
        <w:rPr>
          <w:b/>
          <w:caps/>
          <w:color w:val="0000FF"/>
          <w:kern w:val="32"/>
        </w:rPr>
        <w:tab/>
        <w:t>Materials Transport Off-Site</w:t>
      </w:r>
      <w:bookmarkEnd w:id="472"/>
    </w:p>
    <w:p w14:paraId="3C9E8C2B" w14:textId="77777777" w:rsidR="006B1FA5" w:rsidRPr="00FB732E" w:rsidRDefault="006B1FA5" w:rsidP="00984F5B">
      <w:pPr>
        <w:pStyle w:val="bodytextblack"/>
        <w:spacing w:after="0"/>
        <w:ind w:firstLine="0"/>
        <w:jc w:val="both"/>
        <w:rPr>
          <w:b/>
          <w:caps/>
          <w:color w:val="0000FF"/>
          <w:kern w:val="32"/>
        </w:rPr>
      </w:pPr>
    </w:p>
    <w:p w14:paraId="29741435" w14:textId="77777777" w:rsidR="006B1FA5" w:rsidRPr="00FB732E" w:rsidRDefault="006B1FA5" w:rsidP="00984F5B">
      <w:pPr>
        <w:pStyle w:val="BodyText"/>
        <w:spacing w:after="0" w:line="240" w:lineRule="auto"/>
        <w:ind w:firstLine="0"/>
        <w:jc w:val="both"/>
        <w:rPr>
          <w:color w:val="008000"/>
        </w:rPr>
      </w:pPr>
      <w:r w:rsidRPr="00FB732E">
        <w:rPr>
          <w:color w:val="008000"/>
        </w:rPr>
        <w:t>This section should describe all methods to be followed for materials management while in transport off-site. The following text should be included in this section:</w:t>
      </w:r>
    </w:p>
    <w:p w14:paraId="6537ECC6" w14:textId="77777777" w:rsidR="006B1FA5" w:rsidRDefault="006B1FA5" w:rsidP="00984F5B">
      <w:pPr>
        <w:pStyle w:val="StyleBodyText11ptBlue"/>
        <w:spacing w:before="0" w:after="0"/>
        <w:jc w:val="both"/>
        <w:rPr>
          <w:szCs w:val="24"/>
        </w:rPr>
      </w:pPr>
    </w:p>
    <w:p w14:paraId="2D8358A0" w14:textId="68F0A7D0" w:rsidR="006B1FA5" w:rsidRDefault="006B1FA5" w:rsidP="00984F5B">
      <w:pPr>
        <w:pStyle w:val="StyleBodyText11ptBlue"/>
        <w:spacing w:before="0" w:after="0"/>
        <w:jc w:val="both"/>
        <w:rPr>
          <w:szCs w:val="24"/>
        </w:rPr>
      </w:pPr>
      <w:r w:rsidRPr="00FB732E">
        <w:rPr>
          <w:szCs w:val="24"/>
        </w:rPr>
        <w:lastRenderedPageBreak/>
        <w:t>All transport of materials will be performed by licensed haulers in accordance with appropriate local, State, and Federal regulations, including 6 NYCRR Part 364</w:t>
      </w:r>
      <w:r w:rsidR="00194107">
        <w:rPr>
          <w:szCs w:val="24"/>
        </w:rPr>
        <w:t xml:space="preserve">. </w:t>
      </w:r>
      <w:r w:rsidRPr="00FB732E">
        <w:rPr>
          <w:szCs w:val="24"/>
        </w:rPr>
        <w:t>Haulers will be appropriately licensed and trucks properly placarded.</w:t>
      </w:r>
    </w:p>
    <w:p w14:paraId="22EBACCC" w14:textId="77777777" w:rsidR="006B1FA5" w:rsidRPr="00FB732E" w:rsidRDefault="006B1FA5" w:rsidP="00984F5B">
      <w:pPr>
        <w:pStyle w:val="StyleBodyText11ptBlue"/>
        <w:spacing w:before="0" w:after="0"/>
        <w:jc w:val="both"/>
        <w:rPr>
          <w:szCs w:val="24"/>
        </w:rPr>
      </w:pPr>
    </w:p>
    <w:p w14:paraId="4650CA34" w14:textId="77777777" w:rsidR="006B1FA5" w:rsidRDefault="006B1FA5" w:rsidP="00984F5B">
      <w:pPr>
        <w:pStyle w:val="StyleBodyText11ptBlue"/>
        <w:spacing w:before="0" w:after="0"/>
        <w:jc w:val="both"/>
        <w:rPr>
          <w:szCs w:val="24"/>
        </w:rPr>
      </w:pPr>
      <w:r w:rsidRPr="00FB732E">
        <w:rPr>
          <w:szCs w:val="24"/>
        </w:rPr>
        <w:t>Material transported by trucks exiting the site will be secured with tight-fitting covers. Loose-fitting canvas-type truck covers will be prohibited. If loads contain wet material capable of producing free liquid, truck liners will be used.</w:t>
      </w:r>
    </w:p>
    <w:p w14:paraId="2469FA4B" w14:textId="77777777" w:rsidR="006B1FA5" w:rsidRPr="00FB732E" w:rsidRDefault="006B1FA5" w:rsidP="00984F5B">
      <w:pPr>
        <w:pStyle w:val="StyleBodyText11ptBlue"/>
        <w:spacing w:before="0" w:after="0"/>
        <w:jc w:val="both"/>
        <w:rPr>
          <w:szCs w:val="24"/>
        </w:rPr>
      </w:pPr>
    </w:p>
    <w:p w14:paraId="10B3DB14" w14:textId="77777777" w:rsidR="006B1FA5" w:rsidRDefault="006B1FA5" w:rsidP="00984F5B">
      <w:pPr>
        <w:pStyle w:val="StyleBodyText11ptBlue"/>
        <w:spacing w:before="0" w:after="0"/>
        <w:jc w:val="both"/>
        <w:rPr>
          <w:szCs w:val="24"/>
        </w:rPr>
      </w:pPr>
      <w:r w:rsidRPr="00FB732E">
        <w:rPr>
          <w:szCs w:val="24"/>
        </w:rPr>
        <w:t xml:space="preserve">Truck transport routes are as follows: </w:t>
      </w:r>
      <w:r w:rsidRPr="00FB732E">
        <w:rPr>
          <w:szCs w:val="24"/>
          <w:highlight w:val="yellow"/>
        </w:rPr>
        <w:t>[describe route and provide map]</w:t>
      </w:r>
      <w:r w:rsidRPr="00FB732E">
        <w:rPr>
          <w:szCs w:val="24"/>
        </w:rPr>
        <w:t>. All trucks loaded with site materials will exit the vicinity of the site using only these approved truck routes</w:t>
      </w:r>
      <w:r w:rsidR="00194107">
        <w:rPr>
          <w:szCs w:val="24"/>
        </w:rPr>
        <w:t xml:space="preserve">. </w:t>
      </w:r>
      <w:r w:rsidRPr="00FB732E">
        <w:rPr>
          <w:szCs w:val="24"/>
        </w:rPr>
        <w:t xml:space="preserve">This is the most appropriate route and </w:t>
      </w:r>
      <w:proofErr w:type="gramStart"/>
      <w:r w:rsidRPr="00FB732E">
        <w:rPr>
          <w:szCs w:val="24"/>
        </w:rPr>
        <w:t>takes into account</w:t>
      </w:r>
      <w:proofErr w:type="gramEnd"/>
      <w:r w:rsidRPr="00FB732E">
        <w:rPr>
          <w:szCs w:val="24"/>
        </w:rPr>
        <w:t xml:space="preserve">: (a) limiting transport through residential areas and past sensitive sites; (b) use of city mapped truck routes; (c) prohibiting off-site queuing of trucks entering the facility; (d) limiting total distance to major highways; (e) promoting safety in access to highways; and (f) overall safety in transport; </w:t>
      </w:r>
      <w:r w:rsidRPr="00FB732E">
        <w:rPr>
          <w:szCs w:val="24"/>
          <w:highlight w:val="yellow"/>
        </w:rPr>
        <w:t>[(g) community input [where necessary</w:t>
      </w:r>
      <w:r w:rsidRPr="00FB732E">
        <w:rPr>
          <w:szCs w:val="24"/>
        </w:rPr>
        <w:t>]</w:t>
      </w:r>
    </w:p>
    <w:p w14:paraId="5EE83AD9" w14:textId="77777777" w:rsidR="006B1FA5" w:rsidRPr="00FB732E" w:rsidRDefault="006B1FA5" w:rsidP="00984F5B">
      <w:pPr>
        <w:pStyle w:val="StyleBodyText11ptBlue"/>
        <w:spacing w:before="0" w:after="0"/>
        <w:jc w:val="both"/>
        <w:rPr>
          <w:szCs w:val="24"/>
        </w:rPr>
      </w:pPr>
    </w:p>
    <w:p w14:paraId="0E267399" w14:textId="77777777" w:rsidR="006B1FA5" w:rsidRDefault="006B1FA5" w:rsidP="00984F5B">
      <w:pPr>
        <w:pStyle w:val="StyleBodyText11ptBlue"/>
        <w:spacing w:before="0" w:after="0"/>
        <w:jc w:val="both"/>
        <w:rPr>
          <w:szCs w:val="24"/>
        </w:rPr>
      </w:pPr>
      <w:r w:rsidRPr="00FB732E">
        <w:rPr>
          <w:szCs w:val="24"/>
        </w:rPr>
        <w:t>Trucks will be prohibited from stopping and idling in the neighborhood outside the project site.</w:t>
      </w:r>
    </w:p>
    <w:p w14:paraId="742D631C" w14:textId="77777777" w:rsidR="006B1FA5" w:rsidRPr="00FB732E" w:rsidRDefault="006B1FA5" w:rsidP="00984F5B">
      <w:pPr>
        <w:pStyle w:val="StyleBodyText11ptBlue"/>
        <w:spacing w:before="0" w:after="0"/>
        <w:jc w:val="both"/>
        <w:rPr>
          <w:szCs w:val="24"/>
        </w:rPr>
      </w:pPr>
    </w:p>
    <w:p w14:paraId="0C4021A9" w14:textId="29B07F7B" w:rsidR="006B1FA5" w:rsidRDefault="006B1FA5" w:rsidP="00984F5B">
      <w:pPr>
        <w:pStyle w:val="StyleBodyText11ptBlue"/>
        <w:spacing w:before="0" w:after="0"/>
        <w:jc w:val="both"/>
        <w:rPr>
          <w:szCs w:val="24"/>
        </w:rPr>
      </w:pPr>
      <w:r w:rsidRPr="00FB732E">
        <w:rPr>
          <w:szCs w:val="24"/>
        </w:rPr>
        <w:t>Egress points for truck and equipment transport from the site will be kept clean of dirt and other materials during site remediation and development.</w:t>
      </w:r>
      <w:r w:rsidR="000E0F18">
        <w:rPr>
          <w:szCs w:val="24"/>
        </w:rPr>
        <w:t xml:space="preserve"> </w:t>
      </w:r>
      <w:r w:rsidR="000E0F18" w:rsidRPr="000E0F18">
        <w:rPr>
          <w:szCs w:val="24"/>
        </w:rPr>
        <w:t>See Section (X-4) Material Excavation and Load-out for additional details.</w:t>
      </w:r>
    </w:p>
    <w:p w14:paraId="135806DF" w14:textId="77777777" w:rsidR="006B1FA5" w:rsidRPr="00FB732E" w:rsidRDefault="006B1FA5" w:rsidP="00984F5B">
      <w:pPr>
        <w:pStyle w:val="StyleBodyText11ptBlue"/>
        <w:spacing w:before="0" w:after="0"/>
        <w:jc w:val="both"/>
        <w:rPr>
          <w:szCs w:val="24"/>
        </w:rPr>
      </w:pPr>
    </w:p>
    <w:p w14:paraId="330C4E83" w14:textId="77777777" w:rsidR="006B1FA5" w:rsidRDefault="006B1FA5" w:rsidP="00984F5B">
      <w:pPr>
        <w:pStyle w:val="StyleBodyText11ptBlue"/>
        <w:spacing w:before="0" w:after="0"/>
        <w:jc w:val="both"/>
        <w:rPr>
          <w:szCs w:val="24"/>
        </w:rPr>
      </w:pPr>
      <w:r w:rsidRPr="00FB732E">
        <w:rPr>
          <w:szCs w:val="24"/>
        </w:rPr>
        <w:t>Queuing of trucks will be performed on-site in order to minimize off-site disturbance. Off-site queuing will be prohibited.</w:t>
      </w:r>
    </w:p>
    <w:p w14:paraId="7A2CC596" w14:textId="77777777" w:rsidR="006B1FA5" w:rsidRPr="00FB732E" w:rsidRDefault="006B1FA5" w:rsidP="00984F5B">
      <w:pPr>
        <w:pStyle w:val="StyleBodyText11ptBlue"/>
        <w:spacing w:before="0" w:after="0"/>
        <w:jc w:val="both"/>
        <w:rPr>
          <w:szCs w:val="24"/>
        </w:rPr>
      </w:pPr>
    </w:p>
    <w:p w14:paraId="22A50F12" w14:textId="77777777" w:rsidR="006B1FA5" w:rsidRDefault="006B1FA5" w:rsidP="00984F5B">
      <w:pPr>
        <w:pStyle w:val="bodytextblack"/>
        <w:spacing w:after="0"/>
        <w:ind w:firstLine="0"/>
        <w:jc w:val="both"/>
        <w:rPr>
          <w:b/>
          <w:caps/>
          <w:color w:val="0000FF"/>
          <w:kern w:val="32"/>
        </w:rPr>
      </w:pPr>
      <w:bookmarkStart w:id="473" w:name="_Toc206899764"/>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-6</w:t>
      </w:r>
      <w:r>
        <w:rPr>
          <w:b/>
          <w:caps/>
          <w:color w:val="0000FF"/>
          <w:kern w:val="32"/>
        </w:rPr>
        <w:tab/>
      </w:r>
      <w:r>
        <w:rPr>
          <w:b/>
          <w:caps/>
          <w:color w:val="0000FF"/>
          <w:kern w:val="32"/>
        </w:rPr>
        <w:tab/>
      </w:r>
      <w:r w:rsidRPr="00FB732E">
        <w:rPr>
          <w:b/>
          <w:caps/>
          <w:color w:val="0000FF"/>
          <w:kern w:val="32"/>
        </w:rPr>
        <w:t>Materials Disposal Off-Site</w:t>
      </w:r>
      <w:bookmarkEnd w:id="473"/>
    </w:p>
    <w:p w14:paraId="313FD784" w14:textId="77777777" w:rsidR="006B1FA5" w:rsidRPr="00FB732E" w:rsidRDefault="006B1FA5" w:rsidP="00984F5B">
      <w:pPr>
        <w:pStyle w:val="bodytextblack"/>
        <w:spacing w:after="0"/>
        <w:ind w:firstLine="0"/>
        <w:jc w:val="both"/>
        <w:rPr>
          <w:b/>
          <w:caps/>
          <w:color w:val="0000FF"/>
          <w:kern w:val="32"/>
        </w:rPr>
      </w:pPr>
    </w:p>
    <w:p w14:paraId="793BC2B5" w14:textId="77777777" w:rsidR="006B1FA5" w:rsidRDefault="006B1FA5" w:rsidP="00984F5B">
      <w:pPr>
        <w:pStyle w:val="BodyText"/>
        <w:spacing w:after="0" w:line="240" w:lineRule="auto"/>
        <w:ind w:firstLine="0"/>
        <w:jc w:val="both"/>
        <w:rPr>
          <w:color w:val="008000"/>
        </w:rPr>
      </w:pPr>
      <w:r w:rsidRPr="00FB732E">
        <w:rPr>
          <w:color w:val="008000"/>
        </w:rPr>
        <w:t xml:space="preserve">This section should describe all methods to be followed for materials disposal off-site. The following text should be included in this section: </w:t>
      </w:r>
    </w:p>
    <w:p w14:paraId="04A99F35" w14:textId="77777777" w:rsidR="006B1FA5" w:rsidRPr="00FB732E" w:rsidRDefault="006B1FA5" w:rsidP="00984F5B">
      <w:pPr>
        <w:pStyle w:val="BodyText"/>
        <w:spacing w:after="0" w:line="240" w:lineRule="auto"/>
        <w:ind w:firstLine="0"/>
        <w:jc w:val="both"/>
        <w:rPr>
          <w:color w:val="008000"/>
        </w:rPr>
      </w:pPr>
    </w:p>
    <w:p w14:paraId="7A4D54B2" w14:textId="09EA8422" w:rsidR="006B1FA5" w:rsidRDefault="006B1FA5" w:rsidP="00984F5B">
      <w:pPr>
        <w:pStyle w:val="StyleBodyText11ptBlue"/>
        <w:spacing w:before="0" w:after="0"/>
        <w:jc w:val="both"/>
        <w:rPr>
          <w:szCs w:val="24"/>
        </w:rPr>
      </w:pPr>
      <w:r w:rsidRPr="00FB732E">
        <w:rPr>
          <w:szCs w:val="24"/>
        </w:rPr>
        <w:lastRenderedPageBreak/>
        <w:t xml:space="preserve">All </w:t>
      </w:r>
      <w:r>
        <w:rPr>
          <w:szCs w:val="24"/>
        </w:rPr>
        <w:t>material</w:t>
      </w:r>
      <w:r w:rsidRPr="00FB732E">
        <w:rPr>
          <w:szCs w:val="24"/>
        </w:rPr>
        <w:t xml:space="preserve"> excavated and removed from the site will be treated as contaminated and regulated material and will be transported and disposed </w:t>
      </w:r>
      <w:r w:rsidR="000E0F18">
        <w:rPr>
          <w:szCs w:val="24"/>
        </w:rPr>
        <w:t xml:space="preserve">at a permitted facility </w:t>
      </w:r>
      <w:r w:rsidRPr="00FB732E">
        <w:rPr>
          <w:szCs w:val="24"/>
        </w:rPr>
        <w:t xml:space="preserve">in accordance with all local, State (including 6NYCRR Part 360) and Federal regulations. If disposal of </w:t>
      </w:r>
      <w:r>
        <w:rPr>
          <w:szCs w:val="24"/>
        </w:rPr>
        <w:t>material</w:t>
      </w:r>
      <w:r w:rsidRPr="00FB732E">
        <w:rPr>
          <w:szCs w:val="24"/>
        </w:rPr>
        <w:t xml:space="preserve"> from this site is proposed for unregulated off-site disposal (</w:t>
      </w:r>
      <w:proofErr w:type="gramStart"/>
      <w:r w:rsidRPr="00FB732E">
        <w:rPr>
          <w:szCs w:val="24"/>
        </w:rPr>
        <w:t>i.e.</w:t>
      </w:r>
      <w:proofErr w:type="gramEnd"/>
      <w:r w:rsidRPr="00FB732E">
        <w:rPr>
          <w:szCs w:val="24"/>
        </w:rPr>
        <w:t xml:space="preserve"> clean soil removed for development purposes), a formal request with an associated plan will be made to the NYSDEC. Unregulated off-site management of materials from this site will not occur without </w:t>
      </w:r>
      <w:r w:rsidR="000C7413">
        <w:rPr>
          <w:szCs w:val="24"/>
        </w:rPr>
        <w:t xml:space="preserve">prior </w:t>
      </w:r>
      <w:r w:rsidRPr="00FB732E">
        <w:rPr>
          <w:szCs w:val="24"/>
        </w:rPr>
        <w:t>formal NYSDEC approval.</w:t>
      </w:r>
    </w:p>
    <w:p w14:paraId="03B72375" w14:textId="77777777" w:rsidR="006B1FA5" w:rsidRPr="00FB732E" w:rsidRDefault="006B1FA5" w:rsidP="00984F5B">
      <w:pPr>
        <w:pStyle w:val="StyleBodyText11ptBlue"/>
        <w:spacing w:before="0" w:after="0"/>
        <w:jc w:val="both"/>
        <w:rPr>
          <w:szCs w:val="24"/>
        </w:rPr>
      </w:pPr>
    </w:p>
    <w:p w14:paraId="23D7FD79" w14:textId="74DAC73D" w:rsidR="006B1FA5" w:rsidRDefault="006B1FA5" w:rsidP="00984F5B">
      <w:pPr>
        <w:pStyle w:val="StyleBodyText11ptBlue"/>
        <w:spacing w:before="0" w:after="0"/>
        <w:jc w:val="both"/>
        <w:rPr>
          <w:szCs w:val="24"/>
        </w:rPr>
      </w:pPr>
      <w:r w:rsidRPr="00FB732E">
        <w:rPr>
          <w:szCs w:val="24"/>
        </w:rPr>
        <w:t>Off-site disposal locations for excavated soils will be identified in the pre-excavation notification</w:t>
      </w:r>
      <w:r w:rsidR="00194107">
        <w:rPr>
          <w:szCs w:val="24"/>
        </w:rPr>
        <w:t xml:space="preserve">. </w:t>
      </w:r>
      <w:r w:rsidRPr="00FB732E">
        <w:rPr>
          <w:szCs w:val="24"/>
        </w:rPr>
        <w:t xml:space="preserve">This will include estimated quantities and a breakdown by class of disposal facility if appropriate, </w:t>
      </w:r>
      <w:proofErr w:type="gramStart"/>
      <w:r w:rsidR="000C7413">
        <w:rPr>
          <w:szCs w:val="24"/>
        </w:rPr>
        <w:t>e.g</w:t>
      </w:r>
      <w:r w:rsidRPr="00FB732E">
        <w:rPr>
          <w:szCs w:val="24"/>
        </w:rPr>
        <w:t>.</w:t>
      </w:r>
      <w:proofErr w:type="gramEnd"/>
      <w:r w:rsidRPr="00FB732E">
        <w:rPr>
          <w:szCs w:val="24"/>
        </w:rPr>
        <w:t xml:space="preserve"> hazardous waste disposal facility, solid waste landfill, petroleum treatment facility, C/D recycling facility, etc</w:t>
      </w:r>
      <w:r w:rsidR="00194107">
        <w:rPr>
          <w:szCs w:val="24"/>
        </w:rPr>
        <w:t xml:space="preserve">. </w:t>
      </w:r>
      <w:r w:rsidRPr="00FB732E">
        <w:rPr>
          <w:szCs w:val="24"/>
        </w:rPr>
        <w:t xml:space="preserve">Actual disposal quantities and associated documentation will be reported to the NYSDEC </w:t>
      </w:r>
      <w:r w:rsidR="000C7413">
        <w:rPr>
          <w:szCs w:val="24"/>
        </w:rPr>
        <w:t xml:space="preserve">project manager </w:t>
      </w:r>
      <w:r w:rsidRPr="00FB732E">
        <w:rPr>
          <w:szCs w:val="24"/>
        </w:rPr>
        <w:t xml:space="preserve">in the </w:t>
      </w:r>
      <w:r w:rsidR="000C7413">
        <w:rPr>
          <w:szCs w:val="24"/>
        </w:rPr>
        <w:t xml:space="preserve">subsequent </w:t>
      </w:r>
      <w:r w:rsidRPr="00FB732E">
        <w:rPr>
          <w:szCs w:val="24"/>
        </w:rPr>
        <w:t>Periodic Review Report</w:t>
      </w:r>
      <w:r w:rsidR="00194107">
        <w:rPr>
          <w:szCs w:val="24"/>
        </w:rPr>
        <w:t xml:space="preserve">. </w:t>
      </w:r>
      <w:r w:rsidRPr="00FB732E">
        <w:rPr>
          <w:szCs w:val="24"/>
        </w:rPr>
        <w:t>This documentation will include</w:t>
      </w:r>
      <w:r w:rsidR="00C058C2" w:rsidRPr="00C058C2">
        <w:rPr>
          <w:szCs w:val="24"/>
        </w:rPr>
        <w:t xml:space="preserve"> </w:t>
      </w:r>
      <w:r w:rsidR="00C058C2">
        <w:rPr>
          <w:szCs w:val="24"/>
        </w:rPr>
        <w:t xml:space="preserve">but will not be limited </w:t>
      </w:r>
      <w:proofErr w:type="gramStart"/>
      <w:r w:rsidR="00C058C2">
        <w:rPr>
          <w:szCs w:val="24"/>
        </w:rPr>
        <w:t>to</w:t>
      </w:r>
      <w:r w:rsidRPr="00FB732E">
        <w:rPr>
          <w:szCs w:val="24"/>
        </w:rPr>
        <w:t>:</w:t>
      </w:r>
      <w:proofErr w:type="gramEnd"/>
      <w:r w:rsidRPr="00FB732E">
        <w:rPr>
          <w:szCs w:val="24"/>
        </w:rPr>
        <w:t xml:space="preserve"> waste profiles, test results, facility acceptance letters, manifests, bills of lading and facility receipts.</w:t>
      </w:r>
    </w:p>
    <w:p w14:paraId="3023C6C0" w14:textId="77777777" w:rsidR="006B1FA5" w:rsidRPr="00FB732E" w:rsidRDefault="006B1FA5" w:rsidP="00984F5B">
      <w:pPr>
        <w:pStyle w:val="StyleBodyText11ptBlue"/>
        <w:spacing w:before="0" w:after="0"/>
        <w:jc w:val="both"/>
        <w:rPr>
          <w:szCs w:val="24"/>
        </w:rPr>
      </w:pPr>
    </w:p>
    <w:p w14:paraId="083E5487" w14:textId="081A6A32" w:rsidR="006141BC" w:rsidRDefault="006B1FA5" w:rsidP="006141BC">
      <w:pPr>
        <w:pStyle w:val="StyleBodyText11ptBlue"/>
        <w:spacing w:before="0" w:after="0"/>
        <w:jc w:val="both"/>
        <w:rPr>
          <w:szCs w:val="24"/>
        </w:rPr>
      </w:pPr>
      <w:r w:rsidRPr="00FB732E">
        <w:rPr>
          <w:szCs w:val="24"/>
        </w:rPr>
        <w:t>Non-hazardous fill and contaminated soils taken off-site will be handled</w:t>
      </w:r>
      <w:r w:rsidR="006141BC" w:rsidRPr="006141BC">
        <w:rPr>
          <w:szCs w:val="24"/>
        </w:rPr>
        <w:t xml:space="preserve"> </w:t>
      </w:r>
      <w:r w:rsidR="006141BC">
        <w:rPr>
          <w:szCs w:val="24"/>
        </w:rPr>
        <w:t xml:space="preserve">consistent with 6 NYCRR Parts 360, 361, 362, 363, 364 and 365. </w:t>
      </w:r>
      <w:r w:rsidR="006141BC" w:rsidRPr="00FB732E">
        <w:rPr>
          <w:szCs w:val="24"/>
        </w:rPr>
        <w:t xml:space="preserve">Material that does not meet Unrestricted SCOs is prohibited from being taken to a New York State </w:t>
      </w:r>
      <w:r w:rsidR="006141BC">
        <w:rPr>
          <w:szCs w:val="24"/>
        </w:rPr>
        <w:t>C&amp;D debris recovery facility</w:t>
      </w:r>
      <w:r w:rsidR="006141BC" w:rsidRPr="00FB732E">
        <w:rPr>
          <w:szCs w:val="24"/>
        </w:rPr>
        <w:t xml:space="preserve"> (</w:t>
      </w:r>
      <w:r w:rsidR="006141BC" w:rsidRPr="00877F8B">
        <w:rPr>
          <w:szCs w:val="24"/>
        </w:rPr>
        <w:t>6</w:t>
      </w:r>
      <w:r w:rsidR="006141BC">
        <w:rPr>
          <w:szCs w:val="24"/>
        </w:rPr>
        <w:t xml:space="preserve"> </w:t>
      </w:r>
      <w:r w:rsidR="006141BC" w:rsidRPr="00877F8B">
        <w:rPr>
          <w:szCs w:val="24"/>
        </w:rPr>
        <w:t>NYCRR</w:t>
      </w:r>
      <w:r w:rsidR="006141BC" w:rsidRPr="00CF7011">
        <w:rPr>
          <w:color w:val="auto"/>
          <w:szCs w:val="24"/>
        </w:rPr>
        <w:t xml:space="preserve"> </w:t>
      </w:r>
      <w:r w:rsidR="006141BC">
        <w:rPr>
          <w:szCs w:val="24"/>
        </w:rPr>
        <w:t>Subpart 360-15 registered or permitted facility</w:t>
      </w:r>
      <w:r w:rsidR="006141BC" w:rsidRPr="00FB732E">
        <w:rPr>
          <w:szCs w:val="24"/>
        </w:rPr>
        <w:t>).</w:t>
      </w:r>
    </w:p>
    <w:p w14:paraId="15D5EEE5" w14:textId="77777777" w:rsidR="006B1FA5" w:rsidRPr="00FB732E" w:rsidRDefault="006B1FA5" w:rsidP="00984F5B">
      <w:pPr>
        <w:pStyle w:val="StyleBodyText11ptBlue"/>
        <w:spacing w:before="0" w:after="0"/>
        <w:jc w:val="both"/>
        <w:rPr>
          <w:szCs w:val="24"/>
        </w:rPr>
      </w:pPr>
    </w:p>
    <w:p w14:paraId="4B3A7246" w14:textId="77777777" w:rsidR="006B1FA5" w:rsidRDefault="006B1FA5" w:rsidP="00984F5B">
      <w:pPr>
        <w:pStyle w:val="bodytextblack"/>
        <w:spacing w:after="0"/>
        <w:ind w:firstLine="0"/>
        <w:jc w:val="both"/>
      </w:pPr>
      <w:bookmarkStart w:id="474" w:name="_Toc206899765"/>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-7</w:t>
      </w:r>
      <w:r>
        <w:rPr>
          <w:b/>
          <w:caps/>
          <w:color w:val="0000FF"/>
          <w:kern w:val="32"/>
        </w:rPr>
        <w:tab/>
      </w:r>
      <w:r w:rsidRPr="00FB732E">
        <w:rPr>
          <w:b/>
          <w:caps/>
          <w:color w:val="0000FF"/>
          <w:kern w:val="32"/>
        </w:rPr>
        <w:t>Materials Reuse On-Site</w:t>
      </w:r>
      <w:bookmarkEnd w:id="474"/>
      <w:r w:rsidRPr="00FB732E">
        <w:rPr>
          <w:b/>
          <w:caps/>
          <w:color w:val="0000FF"/>
          <w:kern w:val="32"/>
        </w:rPr>
        <w:t xml:space="preserve"> </w:t>
      </w:r>
      <w:r w:rsidRPr="00FB732E">
        <w:t xml:space="preserve">  </w:t>
      </w:r>
    </w:p>
    <w:p w14:paraId="1C3ED248" w14:textId="77777777" w:rsidR="006B1FA5" w:rsidRPr="00FB732E" w:rsidRDefault="006B1FA5" w:rsidP="00984F5B">
      <w:pPr>
        <w:pStyle w:val="bodytextblack"/>
        <w:spacing w:after="0"/>
        <w:ind w:firstLine="0"/>
        <w:jc w:val="both"/>
      </w:pPr>
    </w:p>
    <w:p w14:paraId="3115C862" w14:textId="0EB665E3" w:rsidR="006B1FA5" w:rsidRPr="00194107" w:rsidRDefault="006B1FA5" w:rsidP="00984F5B">
      <w:pPr>
        <w:pStyle w:val="bodytextblack"/>
        <w:spacing w:after="0" w:line="240" w:lineRule="auto"/>
        <w:ind w:firstLine="0"/>
        <w:jc w:val="both"/>
        <w:rPr>
          <w:color w:val="008000"/>
        </w:rPr>
      </w:pPr>
      <w:r w:rsidRPr="00FB732E">
        <w:rPr>
          <w:color w:val="008000"/>
        </w:rPr>
        <w:t xml:space="preserve">This section should provide all details for methods to be followed for materials reuse on-site. ‘Reuse on-site’ means reuse </w:t>
      </w:r>
      <w:r w:rsidR="00BA5D10">
        <w:rPr>
          <w:color w:val="008000"/>
        </w:rPr>
        <w:t xml:space="preserve">of </w:t>
      </w:r>
      <w:r w:rsidRPr="00FB732E">
        <w:rPr>
          <w:color w:val="008000"/>
        </w:rPr>
        <w:t xml:space="preserve">on-site of material that originates at the </w:t>
      </w:r>
      <w:proofErr w:type="gramStart"/>
      <w:r w:rsidRPr="00FB732E">
        <w:rPr>
          <w:color w:val="008000"/>
        </w:rPr>
        <w:t>site</w:t>
      </w:r>
      <w:proofErr w:type="gramEnd"/>
      <w:r w:rsidRPr="00FB732E">
        <w:rPr>
          <w:color w:val="008000"/>
        </w:rPr>
        <w:t xml:space="preserve"> and which does not leave the site during the </w:t>
      </w:r>
      <w:r w:rsidRPr="00194107">
        <w:rPr>
          <w:color w:val="008000"/>
        </w:rPr>
        <w:t xml:space="preserve">excavation. Material reuse on-site will comply with the requirements of </w:t>
      </w:r>
      <w:r w:rsidR="0067104B" w:rsidRPr="0067104B">
        <w:rPr>
          <w:color w:val="008000"/>
        </w:rPr>
        <w:t xml:space="preserve">NYSDEC DER-10 Section 5.4(e)4. The following topics should be covered: </w:t>
      </w:r>
    </w:p>
    <w:p w14:paraId="2BB5223B" w14:textId="77777777" w:rsidR="003A45C7" w:rsidRDefault="006B1FA5" w:rsidP="00363E6D">
      <w:pPr>
        <w:numPr>
          <w:ilvl w:val="0"/>
          <w:numId w:val="17"/>
        </w:numPr>
        <w:ind w:left="1080"/>
        <w:jc w:val="both"/>
        <w:rPr>
          <w:color w:val="008000"/>
        </w:rPr>
      </w:pPr>
      <w:r w:rsidRPr="00FB732E">
        <w:rPr>
          <w:color w:val="008000"/>
        </w:rPr>
        <w:t>Procedure for determining if reuse is appropriate:</w:t>
      </w:r>
    </w:p>
    <w:p w14:paraId="5EEF07F9" w14:textId="77777777" w:rsidR="003A45C7" w:rsidRDefault="006B1FA5" w:rsidP="00363E6D">
      <w:pPr>
        <w:numPr>
          <w:ilvl w:val="1"/>
          <w:numId w:val="17"/>
        </w:numPr>
        <w:jc w:val="both"/>
        <w:rPr>
          <w:color w:val="008000"/>
        </w:rPr>
      </w:pPr>
      <w:r w:rsidRPr="00FB732E">
        <w:rPr>
          <w:color w:val="008000"/>
        </w:rPr>
        <w:t>Sampling (methods and analytical)</w:t>
      </w:r>
    </w:p>
    <w:p w14:paraId="1311D3CC" w14:textId="77777777" w:rsidR="003A45C7" w:rsidRDefault="006B1FA5" w:rsidP="00363E6D">
      <w:pPr>
        <w:numPr>
          <w:ilvl w:val="1"/>
          <w:numId w:val="17"/>
        </w:numPr>
        <w:jc w:val="both"/>
        <w:rPr>
          <w:color w:val="008000"/>
        </w:rPr>
      </w:pPr>
      <w:r w:rsidRPr="00FB732E">
        <w:rPr>
          <w:color w:val="008000"/>
        </w:rPr>
        <w:t>Stockpile segregation scheme for on-site reuse</w:t>
      </w:r>
    </w:p>
    <w:p w14:paraId="2DF6E1A6" w14:textId="77777777" w:rsidR="003A45C7" w:rsidRDefault="006B1FA5" w:rsidP="00363E6D">
      <w:pPr>
        <w:numPr>
          <w:ilvl w:val="2"/>
          <w:numId w:val="17"/>
        </w:numPr>
        <w:ind w:left="1080"/>
        <w:jc w:val="both"/>
        <w:rPr>
          <w:color w:val="008000"/>
        </w:rPr>
      </w:pPr>
      <w:r w:rsidRPr="00FB732E">
        <w:rPr>
          <w:color w:val="008000"/>
        </w:rPr>
        <w:t>Size of stockpiles, location (figure)</w:t>
      </w:r>
    </w:p>
    <w:p w14:paraId="733B5B0B" w14:textId="77777777" w:rsidR="006B1FA5" w:rsidRPr="00FB732E"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14:paraId="4720A89C" w14:textId="77777777" w:rsidR="006B1FA5" w:rsidRDefault="006B1FA5" w:rsidP="00984F5B">
      <w:pPr>
        <w:pStyle w:val="StyleBodyText11ptBlue"/>
        <w:spacing w:before="0" w:after="0"/>
        <w:jc w:val="both"/>
        <w:rPr>
          <w:szCs w:val="24"/>
        </w:rPr>
      </w:pPr>
    </w:p>
    <w:p w14:paraId="4AF14D00" w14:textId="7C11D413" w:rsidR="006B1FA5" w:rsidRDefault="006B1FA5" w:rsidP="00984F5B">
      <w:pPr>
        <w:pStyle w:val="StyleBodyText11ptBlue"/>
        <w:spacing w:before="0" w:after="0"/>
        <w:jc w:val="both"/>
        <w:rPr>
          <w:szCs w:val="24"/>
        </w:rPr>
      </w:pPr>
      <w:r w:rsidRPr="00FB732E">
        <w:rPr>
          <w:szCs w:val="24"/>
        </w:rPr>
        <w:t xml:space="preserve">The qualified environmental professional </w:t>
      </w:r>
      <w:r w:rsidR="006477B6">
        <w:rPr>
          <w:szCs w:val="24"/>
        </w:rPr>
        <w:t xml:space="preserve">as defined in 6 NYCRR part 375 </w:t>
      </w:r>
      <w:r w:rsidRPr="00FB732E">
        <w:rPr>
          <w:szCs w:val="24"/>
        </w:rPr>
        <w:t xml:space="preserve">will ensure that procedures defined for materials reuse in this SMP are followed and that unacceptable material </w:t>
      </w:r>
      <w:r w:rsidR="006477B6">
        <w:rPr>
          <w:szCs w:val="24"/>
        </w:rPr>
        <w:t>(</w:t>
      </w:r>
      <w:proofErr w:type="gramStart"/>
      <w:r w:rsidR="006477B6">
        <w:rPr>
          <w:szCs w:val="24"/>
        </w:rPr>
        <w:t>i.e.</w:t>
      </w:r>
      <w:proofErr w:type="gramEnd"/>
      <w:r w:rsidR="006477B6">
        <w:rPr>
          <w:szCs w:val="24"/>
        </w:rPr>
        <w:t xml:space="preserve"> contaminated) </w:t>
      </w:r>
      <w:r w:rsidRPr="00FB732E">
        <w:rPr>
          <w:szCs w:val="24"/>
        </w:rPr>
        <w:t>does not remain on-site</w:t>
      </w:r>
      <w:r w:rsidR="00194107">
        <w:rPr>
          <w:szCs w:val="24"/>
        </w:rPr>
        <w:t xml:space="preserve">. </w:t>
      </w:r>
    </w:p>
    <w:p w14:paraId="26310CFD" w14:textId="082D7656" w:rsidR="006477B6" w:rsidRPr="00BC5933" w:rsidRDefault="006477B6" w:rsidP="000507B9">
      <w:pPr>
        <w:pStyle w:val="StyleBodyText11ptBlue"/>
        <w:ind w:firstLine="0"/>
        <w:jc w:val="both"/>
        <w:rPr>
          <w:szCs w:val="24"/>
        </w:rPr>
      </w:pPr>
      <w:r>
        <w:rPr>
          <w:szCs w:val="24"/>
        </w:rPr>
        <w:tab/>
      </w:r>
      <w:r w:rsidRPr="00BC5933">
        <w:rPr>
          <w:szCs w:val="24"/>
        </w:rPr>
        <w:t xml:space="preserve">Proposed materials for reuse on-site must be sampled for full suite analytical parameters including </w:t>
      </w:r>
      <w:r>
        <w:rPr>
          <w:szCs w:val="24"/>
        </w:rPr>
        <w:t>per- and polyfluoroalkyl substances (</w:t>
      </w:r>
      <w:r w:rsidRPr="00BC5933">
        <w:rPr>
          <w:szCs w:val="24"/>
        </w:rPr>
        <w:t>PFAS</w:t>
      </w:r>
      <w:r>
        <w:rPr>
          <w:szCs w:val="24"/>
        </w:rPr>
        <w:t>)</w:t>
      </w:r>
      <w:r w:rsidRPr="00BC5933">
        <w:rPr>
          <w:szCs w:val="24"/>
        </w:rPr>
        <w:t xml:space="preserve"> and 1,4-dioxane. The sampling frequency will be in accordance with DER-10 Table 5.4(e)10 unless prior approval is obtained from the NYSDEC project manager for modification of the sampling frequency. The analytical results of soil/fill material testing must meet the site use criteria presented in NYSDEC DER-10 Appendix 5 – Allowable Constituent Levels for Imported Fill or Soil for all constituents listed</w:t>
      </w:r>
      <w:r>
        <w:rPr>
          <w:szCs w:val="24"/>
        </w:rPr>
        <w:t>,</w:t>
      </w:r>
      <w:r w:rsidRPr="00BC5933">
        <w:rPr>
          <w:szCs w:val="24"/>
        </w:rPr>
        <w:t xml:space="preserve"> and the NYSDEC Sampling, Analysis, and Assessment of Per- and Polyfluoroalkyl Substances </w:t>
      </w:r>
      <w:r w:rsidRPr="004E7129">
        <w:rPr>
          <w:szCs w:val="24"/>
          <w:highlight w:val="yellow"/>
        </w:rPr>
        <w:t xml:space="preserve">[October 2020 or </w:t>
      </w:r>
      <w:r>
        <w:rPr>
          <w:szCs w:val="24"/>
          <w:highlight w:val="yellow"/>
        </w:rPr>
        <w:t xml:space="preserve">date of </w:t>
      </w:r>
      <w:r w:rsidRPr="004E7129">
        <w:rPr>
          <w:szCs w:val="24"/>
          <w:highlight w:val="yellow"/>
        </w:rPr>
        <w:t>current version, whichever is later]</w:t>
      </w:r>
      <w:r w:rsidRPr="00BC5933">
        <w:rPr>
          <w:szCs w:val="24"/>
        </w:rPr>
        <w:t xml:space="preserve"> guidance values. Approvals for modifications to the analytical parameters must be obtained from the NYSDEC project manager prior to the sampling event.</w:t>
      </w:r>
    </w:p>
    <w:p w14:paraId="42CBFA83" w14:textId="0FB2508D" w:rsidR="006477B6" w:rsidRDefault="006477B6" w:rsidP="006477B6">
      <w:pPr>
        <w:pStyle w:val="StyleBodyText11ptBlue"/>
        <w:spacing w:before="0" w:after="0"/>
        <w:jc w:val="both"/>
        <w:rPr>
          <w:szCs w:val="24"/>
        </w:rPr>
      </w:pPr>
      <w:r w:rsidRPr="00BC5933">
        <w:rPr>
          <w:szCs w:val="24"/>
        </w:rPr>
        <w:t>Soil/fill material for reuse on-site will be segregated and staged as described in Sections X-2 and X-3 of this EWP. The anticipated size and location of stockpiles will be provided in the 15-day notification to the NYSDEC project manager. Stockpile locations will be based on the location of site excavation activities and proximity to nearby site features. Material reuse on-site will comply with requirements of NYSDEC DER-10 Section 5.4(e)4. Any modifications to the requirements of DER-10 Section 5.4(e)4 must be approved by the NYSDEC project manager</w:t>
      </w:r>
      <w:r w:rsidR="000C7413">
        <w:rPr>
          <w:szCs w:val="24"/>
        </w:rPr>
        <w:t xml:space="preserve"> prior to reuse on site</w:t>
      </w:r>
      <w:r w:rsidRPr="00BC5933">
        <w:rPr>
          <w:szCs w:val="24"/>
        </w:rPr>
        <w:t>.</w:t>
      </w:r>
    </w:p>
    <w:p w14:paraId="1705153C" w14:textId="77777777" w:rsidR="006477B6" w:rsidRDefault="006477B6" w:rsidP="006477B6">
      <w:pPr>
        <w:pStyle w:val="StyleBodyText11ptBlue"/>
        <w:spacing w:before="0" w:after="0"/>
        <w:jc w:val="both"/>
        <w:rPr>
          <w:szCs w:val="24"/>
        </w:rPr>
      </w:pPr>
    </w:p>
    <w:p w14:paraId="489B656C" w14:textId="53217F48" w:rsidR="006B1FA5" w:rsidRDefault="002B03CF" w:rsidP="00984F5B">
      <w:pPr>
        <w:pStyle w:val="StyleBodyText11ptBlue"/>
        <w:tabs>
          <w:tab w:val="left" w:pos="720"/>
        </w:tabs>
        <w:spacing w:before="0" w:after="0"/>
        <w:ind w:firstLine="0"/>
        <w:jc w:val="both"/>
      </w:pPr>
      <w:r>
        <w:rPr>
          <w:szCs w:val="24"/>
        </w:rPr>
        <w:tab/>
      </w:r>
      <w:r w:rsidR="006B1FA5" w:rsidRPr="00FB732E">
        <w:rPr>
          <w:szCs w:val="24"/>
        </w:rPr>
        <w:t xml:space="preserve">Any demolition material proposed for reuse on-site will be sampled for asbestos and the results will be reported to the NYSDEC </w:t>
      </w:r>
      <w:r w:rsidR="000C7413">
        <w:rPr>
          <w:szCs w:val="24"/>
        </w:rPr>
        <w:t xml:space="preserve">project manager </w:t>
      </w:r>
      <w:r w:rsidR="006B1FA5" w:rsidRPr="00FB732E">
        <w:rPr>
          <w:szCs w:val="24"/>
        </w:rPr>
        <w:t>for acceptance</w:t>
      </w:r>
      <w:r w:rsidR="00194107">
        <w:rPr>
          <w:szCs w:val="24"/>
        </w:rPr>
        <w:t xml:space="preserve">. </w:t>
      </w:r>
      <w:r w:rsidR="006B1FA5" w:rsidRPr="00FB732E">
        <w:rPr>
          <w:szCs w:val="24"/>
        </w:rPr>
        <w:t xml:space="preserve">Concrete crushing or processing on-site will not be performed without prior NYSDEC </w:t>
      </w:r>
      <w:r w:rsidR="000C7413">
        <w:rPr>
          <w:szCs w:val="24"/>
        </w:rPr>
        <w:t xml:space="preserve">project manager </w:t>
      </w:r>
      <w:r w:rsidR="006B1FA5" w:rsidRPr="00FB732E">
        <w:rPr>
          <w:szCs w:val="24"/>
        </w:rPr>
        <w:t>approval</w:t>
      </w:r>
      <w:r w:rsidR="00194107">
        <w:rPr>
          <w:szCs w:val="24"/>
        </w:rPr>
        <w:t xml:space="preserve">. </w:t>
      </w:r>
      <w:r w:rsidR="006B1FA5" w:rsidRPr="00FB732E">
        <w:rPr>
          <w:szCs w:val="24"/>
        </w:rPr>
        <w:t>Organic matter (</w:t>
      </w:r>
      <w:r w:rsidR="000C7413">
        <w:rPr>
          <w:szCs w:val="24"/>
        </w:rPr>
        <w:t xml:space="preserve">e.g., </w:t>
      </w:r>
      <w:r w:rsidR="006B1FA5" w:rsidRPr="00FB732E">
        <w:rPr>
          <w:szCs w:val="24"/>
        </w:rPr>
        <w:t xml:space="preserve">wood, roots, stumps) or other solid waste derived from clearing and grubbing of the site will not be reused on-site. </w:t>
      </w:r>
    </w:p>
    <w:p w14:paraId="0C8EBC8D" w14:textId="77777777" w:rsidR="006B1FA5" w:rsidRPr="00FB732E" w:rsidRDefault="006B1FA5" w:rsidP="00984F5B">
      <w:pPr>
        <w:pStyle w:val="StyleBodyText11ptBlue"/>
        <w:spacing w:before="0" w:after="0"/>
        <w:jc w:val="both"/>
        <w:rPr>
          <w:szCs w:val="24"/>
        </w:rPr>
      </w:pPr>
    </w:p>
    <w:p w14:paraId="5AE4184E" w14:textId="77777777" w:rsidR="006B1FA5" w:rsidRDefault="006B1FA5" w:rsidP="00984F5B">
      <w:pPr>
        <w:pStyle w:val="bodytextblack"/>
        <w:spacing w:after="0"/>
        <w:ind w:firstLine="0"/>
        <w:jc w:val="both"/>
        <w:rPr>
          <w:b/>
          <w:caps/>
          <w:color w:val="0000FF"/>
          <w:kern w:val="32"/>
        </w:rPr>
      </w:pPr>
      <w:bookmarkStart w:id="475" w:name="_Toc206899766"/>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-8</w:t>
      </w:r>
      <w:r>
        <w:rPr>
          <w:b/>
          <w:caps/>
          <w:color w:val="0000FF"/>
          <w:kern w:val="32"/>
        </w:rPr>
        <w:tab/>
      </w:r>
      <w:r>
        <w:rPr>
          <w:b/>
          <w:caps/>
          <w:color w:val="0000FF"/>
          <w:kern w:val="32"/>
        </w:rPr>
        <w:tab/>
      </w:r>
      <w:r w:rsidRPr="00FB732E">
        <w:rPr>
          <w:b/>
          <w:caps/>
          <w:color w:val="0000FF"/>
          <w:kern w:val="32"/>
        </w:rPr>
        <w:t>Fluids Management</w:t>
      </w:r>
      <w:bookmarkEnd w:id="475"/>
    </w:p>
    <w:p w14:paraId="7B85532E" w14:textId="77777777" w:rsidR="006B1FA5" w:rsidRPr="00FB732E" w:rsidRDefault="006B1FA5" w:rsidP="00984F5B">
      <w:pPr>
        <w:pStyle w:val="bodytextblack"/>
        <w:spacing w:after="0"/>
        <w:ind w:firstLine="0"/>
        <w:jc w:val="both"/>
        <w:rPr>
          <w:b/>
          <w:caps/>
          <w:color w:val="0000FF"/>
          <w:kern w:val="32"/>
        </w:rPr>
      </w:pPr>
    </w:p>
    <w:p w14:paraId="44D50CAA" w14:textId="77777777" w:rsidR="006B1FA5" w:rsidRDefault="006B1FA5" w:rsidP="00984F5B">
      <w:pPr>
        <w:pStyle w:val="bodytextblack"/>
        <w:spacing w:after="0" w:line="240" w:lineRule="auto"/>
        <w:ind w:firstLine="0"/>
        <w:jc w:val="both"/>
        <w:rPr>
          <w:color w:val="008000"/>
        </w:rPr>
      </w:pPr>
      <w:r w:rsidRPr="00FB732E">
        <w:rPr>
          <w:color w:val="008000"/>
        </w:rPr>
        <w:t>The following text should be included in this section:</w:t>
      </w:r>
    </w:p>
    <w:p w14:paraId="3C53A076" w14:textId="77777777" w:rsidR="006B1FA5" w:rsidRPr="00FB732E" w:rsidRDefault="006B1FA5" w:rsidP="00984F5B">
      <w:pPr>
        <w:pStyle w:val="bodytextblack"/>
        <w:spacing w:after="0" w:line="240" w:lineRule="auto"/>
        <w:ind w:firstLine="0"/>
        <w:jc w:val="both"/>
        <w:rPr>
          <w:color w:val="008000"/>
        </w:rPr>
      </w:pPr>
    </w:p>
    <w:p w14:paraId="6F3FAC60" w14:textId="1CCDC6CA" w:rsidR="006B1FA5" w:rsidRDefault="006B1FA5" w:rsidP="00984F5B">
      <w:pPr>
        <w:pStyle w:val="StyleBodyText11ptBlue"/>
        <w:spacing w:before="0" w:after="0"/>
        <w:jc w:val="both"/>
        <w:rPr>
          <w:szCs w:val="24"/>
        </w:rPr>
      </w:pPr>
      <w:r w:rsidRPr="00FB732E">
        <w:rPr>
          <w:szCs w:val="24"/>
        </w:rPr>
        <w:t xml:space="preserve">All liquids to be removed from the site, including but not limited to, excavation dewatering, decontamination waters and groundwater monitoring well purge and development waters, will be handled, transported and disposed </w:t>
      </w:r>
      <w:r w:rsidR="000C7413">
        <w:rPr>
          <w:szCs w:val="24"/>
        </w:rPr>
        <w:t xml:space="preserve">off-site at a permitted facility </w:t>
      </w:r>
      <w:r w:rsidRPr="00FB732E">
        <w:rPr>
          <w:szCs w:val="24"/>
        </w:rPr>
        <w:t>in accordance with applicable local, State, and Federal regulations</w:t>
      </w:r>
      <w:r w:rsidR="00194107">
        <w:rPr>
          <w:szCs w:val="24"/>
        </w:rPr>
        <w:t xml:space="preserve">. </w:t>
      </w:r>
      <w:r w:rsidRPr="00FB732E">
        <w:rPr>
          <w:szCs w:val="24"/>
        </w:rPr>
        <w:t xml:space="preserve">Dewatering, purge and development fluids will not be recharged back to the land surface or subsurface of the site, </w:t>
      </w:r>
      <w:r>
        <w:rPr>
          <w:szCs w:val="24"/>
        </w:rPr>
        <w:t>and</w:t>
      </w:r>
      <w:r w:rsidRPr="00FB732E">
        <w:rPr>
          <w:szCs w:val="24"/>
        </w:rPr>
        <w:t xml:space="preserve"> will be managed off-site, </w:t>
      </w:r>
      <w:r>
        <w:rPr>
          <w:szCs w:val="24"/>
        </w:rPr>
        <w:t>unless</w:t>
      </w:r>
      <w:r w:rsidRPr="00FB732E">
        <w:rPr>
          <w:szCs w:val="24"/>
        </w:rPr>
        <w:t xml:space="preserve"> prior approval </w:t>
      </w:r>
      <w:r>
        <w:rPr>
          <w:szCs w:val="24"/>
        </w:rPr>
        <w:t>is obtained from</w:t>
      </w:r>
      <w:r w:rsidRPr="00FB732E">
        <w:rPr>
          <w:szCs w:val="24"/>
        </w:rPr>
        <w:t xml:space="preserve"> NYSDEC</w:t>
      </w:r>
      <w:r w:rsidR="000C7413">
        <w:rPr>
          <w:szCs w:val="24"/>
        </w:rPr>
        <w:t xml:space="preserve"> project manager</w:t>
      </w:r>
      <w:r w:rsidRPr="00FB732E">
        <w:rPr>
          <w:szCs w:val="24"/>
        </w:rPr>
        <w:t>.</w:t>
      </w:r>
    </w:p>
    <w:p w14:paraId="78C4D316" w14:textId="77777777" w:rsidR="006B1FA5" w:rsidRPr="00FB732E" w:rsidRDefault="006B1FA5" w:rsidP="00984F5B">
      <w:pPr>
        <w:pStyle w:val="StyleBodyText11ptBlue"/>
        <w:spacing w:before="0" w:after="0"/>
        <w:jc w:val="both"/>
        <w:rPr>
          <w:szCs w:val="24"/>
        </w:rPr>
      </w:pPr>
    </w:p>
    <w:p w14:paraId="31E2E8B5" w14:textId="185700C4" w:rsidR="006B1FA5" w:rsidRDefault="006B1FA5" w:rsidP="00984F5B">
      <w:pPr>
        <w:pStyle w:val="StyleBodyText11ptBlue"/>
        <w:spacing w:before="0" w:after="0"/>
        <w:jc w:val="both"/>
        <w:rPr>
          <w:szCs w:val="24"/>
        </w:rPr>
      </w:pPr>
      <w:r w:rsidRPr="00FB732E">
        <w:rPr>
          <w:szCs w:val="24"/>
        </w:rPr>
        <w:t>Discharge of water generated during large-scale construction activities to surface waters (i.e.</w:t>
      </w:r>
      <w:r w:rsidR="00C462D0">
        <w:rPr>
          <w:szCs w:val="24"/>
        </w:rPr>
        <w:t>,</w:t>
      </w:r>
      <w:r w:rsidRPr="00FB732E">
        <w:rPr>
          <w:szCs w:val="24"/>
        </w:rPr>
        <w:t xml:space="preserve"> a local pond, stream or river) will be performed under a SPDES permit.</w:t>
      </w:r>
    </w:p>
    <w:p w14:paraId="0E6261F2" w14:textId="77777777" w:rsidR="00CA2DF6" w:rsidRDefault="00CA2DF6" w:rsidP="00984F5B">
      <w:pPr>
        <w:pStyle w:val="StyleBodyText11ptBlue"/>
        <w:spacing w:before="0" w:after="0"/>
        <w:jc w:val="both"/>
        <w:rPr>
          <w:szCs w:val="24"/>
        </w:rPr>
      </w:pPr>
      <w:bookmarkStart w:id="476" w:name="_Toc206899767"/>
    </w:p>
    <w:p w14:paraId="041CBD6E" w14:textId="58C8DB42" w:rsidR="006B1FA5" w:rsidRDefault="006B1FA5" w:rsidP="00CA2DF6">
      <w:pPr>
        <w:pStyle w:val="StyleBodyText11ptBlue"/>
        <w:spacing w:before="0" w:after="0"/>
        <w:ind w:firstLine="0"/>
        <w:jc w:val="both"/>
        <w:rPr>
          <w:b/>
          <w:caps/>
          <w:kern w:val="32"/>
        </w:rPr>
      </w:pPr>
      <w:r>
        <w:rPr>
          <w:b/>
          <w:caps/>
          <w:kern w:val="32"/>
        </w:rPr>
        <w:t>[</w:t>
      </w:r>
      <w:r w:rsidRPr="00975159">
        <w:rPr>
          <w:b/>
          <w:caps/>
          <w:kern w:val="32"/>
          <w:highlight w:val="yellow"/>
        </w:rPr>
        <w:t>X</w:t>
      </w:r>
      <w:r>
        <w:rPr>
          <w:b/>
          <w:caps/>
          <w:kern w:val="32"/>
        </w:rPr>
        <w:t>]</w:t>
      </w:r>
      <w:r w:rsidRPr="00FB732E">
        <w:rPr>
          <w:b/>
          <w:caps/>
          <w:kern w:val="32"/>
        </w:rPr>
        <w:t>-9</w:t>
      </w:r>
      <w:r w:rsidR="004218C7">
        <w:rPr>
          <w:b/>
          <w:caps/>
          <w:kern w:val="32"/>
        </w:rPr>
        <w:t xml:space="preserve"> Reserved</w:t>
      </w:r>
      <w:bookmarkEnd w:id="476"/>
    </w:p>
    <w:p w14:paraId="0296C381" w14:textId="77777777" w:rsidR="00CA2DF6" w:rsidRPr="00FB732E" w:rsidRDefault="00CA2DF6" w:rsidP="00984F5B">
      <w:pPr>
        <w:pStyle w:val="StyleBodyText11ptBlue"/>
        <w:spacing w:before="0" w:after="0"/>
        <w:jc w:val="both"/>
        <w:rPr>
          <w:szCs w:val="24"/>
        </w:rPr>
      </w:pPr>
    </w:p>
    <w:p w14:paraId="5D9BE818" w14:textId="77777777" w:rsidR="006B1FA5" w:rsidRDefault="006B1FA5" w:rsidP="00984F5B">
      <w:pPr>
        <w:pStyle w:val="bodytextblack"/>
        <w:spacing w:after="0"/>
        <w:ind w:firstLine="0"/>
        <w:jc w:val="both"/>
        <w:rPr>
          <w:b/>
          <w:caps/>
          <w:color w:val="0000FF"/>
          <w:kern w:val="32"/>
        </w:rPr>
      </w:pPr>
      <w:bookmarkStart w:id="477" w:name="_Toc206899768"/>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-10</w:t>
      </w:r>
      <w:r>
        <w:rPr>
          <w:b/>
          <w:caps/>
          <w:color w:val="0000FF"/>
          <w:kern w:val="32"/>
        </w:rPr>
        <w:tab/>
      </w:r>
      <w:r w:rsidRPr="00FB732E">
        <w:rPr>
          <w:b/>
          <w:caps/>
          <w:color w:val="0000FF"/>
          <w:kern w:val="32"/>
        </w:rPr>
        <w:t>Backfill from Off-Site Sources</w:t>
      </w:r>
      <w:bookmarkEnd w:id="477"/>
    </w:p>
    <w:p w14:paraId="4123D755" w14:textId="77777777" w:rsidR="006B1FA5" w:rsidRPr="00FB732E" w:rsidRDefault="006B1FA5" w:rsidP="00984F5B">
      <w:pPr>
        <w:pStyle w:val="bodytextblack"/>
        <w:spacing w:after="0"/>
        <w:ind w:firstLine="0"/>
        <w:jc w:val="both"/>
        <w:rPr>
          <w:b/>
          <w:caps/>
          <w:color w:val="0000FF"/>
          <w:kern w:val="32"/>
        </w:rPr>
      </w:pPr>
    </w:p>
    <w:p w14:paraId="17089FF6" w14:textId="77777777" w:rsidR="006B1FA5" w:rsidRPr="00FB732E" w:rsidRDefault="006B1FA5" w:rsidP="00984F5B">
      <w:pPr>
        <w:pStyle w:val="bodytextblack"/>
        <w:spacing w:after="0" w:line="240" w:lineRule="auto"/>
        <w:ind w:firstLine="0"/>
        <w:jc w:val="both"/>
        <w:rPr>
          <w:color w:val="008000"/>
        </w:rPr>
      </w:pPr>
      <w:r w:rsidRPr="00FB732E">
        <w:rPr>
          <w:color w:val="008000"/>
        </w:rPr>
        <w:t>This section should describe all methods to be followed for the import, handling and placement of backfill material from off-site. The requirements for backfill used at the site should be consistent with the backfill requirements provided in DER-10 (e.g., Appendix 5).</w:t>
      </w:r>
    </w:p>
    <w:p w14:paraId="40ED702B" w14:textId="77777777" w:rsidR="006B1FA5" w:rsidRPr="00FB732E" w:rsidRDefault="006B1FA5" w:rsidP="00984F5B">
      <w:pPr>
        <w:pStyle w:val="bodytextblack"/>
        <w:spacing w:after="0" w:line="240" w:lineRule="auto"/>
        <w:ind w:firstLine="0"/>
        <w:jc w:val="both"/>
        <w:rPr>
          <w:color w:val="008000"/>
        </w:rPr>
      </w:pPr>
      <w:r w:rsidRPr="00FB732E">
        <w:rPr>
          <w:color w:val="008000"/>
        </w:rPr>
        <w:t xml:space="preserve">The following topics should be covered: </w:t>
      </w:r>
    </w:p>
    <w:p w14:paraId="6FF4E641" w14:textId="77777777" w:rsidR="003A45C7" w:rsidRDefault="006B1FA5" w:rsidP="00363E6D">
      <w:pPr>
        <w:numPr>
          <w:ilvl w:val="0"/>
          <w:numId w:val="16"/>
        </w:numPr>
        <w:ind w:left="1080"/>
        <w:jc w:val="both"/>
        <w:rPr>
          <w:color w:val="008000"/>
        </w:rPr>
      </w:pPr>
      <w:r w:rsidRPr="00FB732E">
        <w:rPr>
          <w:color w:val="008000"/>
        </w:rPr>
        <w:t>Source area approval process</w:t>
      </w:r>
    </w:p>
    <w:p w14:paraId="21323424" w14:textId="77777777" w:rsidR="003A45C7" w:rsidRDefault="006B1FA5" w:rsidP="00363E6D">
      <w:pPr>
        <w:numPr>
          <w:ilvl w:val="1"/>
          <w:numId w:val="16"/>
        </w:numPr>
        <w:jc w:val="both"/>
        <w:rPr>
          <w:color w:val="008000"/>
        </w:rPr>
      </w:pPr>
      <w:r w:rsidRPr="00FB732E">
        <w:rPr>
          <w:color w:val="008000"/>
        </w:rPr>
        <w:t>Sources of backfill material</w:t>
      </w:r>
    </w:p>
    <w:p w14:paraId="1E070B8B" w14:textId="77777777" w:rsidR="003A45C7" w:rsidRDefault="006B1FA5" w:rsidP="00363E6D">
      <w:pPr>
        <w:numPr>
          <w:ilvl w:val="2"/>
          <w:numId w:val="16"/>
        </w:numPr>
        <w:ind w:left="1080"/>
        <w:jc w:val="both"/>
        <w:rPr>
          <w:color w:val="008000"/>
        </w:rPr>
      </w:pPr>
      <w:r w:rsidRPr="00FB732E">
        <w:rPr>
          <w:color w:val="008000"/>
        </w:rPr>
        <w:t>Source area background check</w:t>
      </w:r>
    </w:p>
    <w:p w14:paraId="0F528B65" w14:textId="77777777" w:rsidR="003A45C7" w:rsidRDefault="006B1FA5" w:rsidP="00363E6D">
      <w:pPr>
        <w:numPr>
          <w:ilvl w:val="2"/>
          <w:numId w:val="16"/>
        </w:numPr>
        <w:ind w:left="1080"/>
        <w:jc w:val="both"/>
        <w:rPr>
          <w:color w:val="008000"/>
        </w:rPr>
      </w:pPr>
      <w:r w:rsidRPr="00FB732E">
        <w:rPr>
          <w:color w:val="008000"/>
        </w:rPr>
        <w:t>DOT Certification</w:t>
      </w:r>
    </w:p>
    <w:p w14:paraId="6CBA687F" w14:textId="77777777" w:rsidR="003A45C7" w:rsidRDefault="006B1FA5" w:rsidP="00363E6D">
      <w:pPr>
        <w:numPr>
          <w:ilvl w:val="1"/>
          <w:numId w:val="16"/>
        </w:numPr>
        <w:jc w:val="both"/>
        <w:rPr>
          <w:color w:val="008000"/>
        </w:rPr>
      </w:pPr>
      <w:r w:rsidRPr="00FB732E">
        <w:rPr>
          <w:color w:val="008000"/>
        </w:rPr>
        <w:t>Chemical sampling</w:t>
      </w:r>
    </w:p>
    <w:p w14:paraId="4647C2ED" w14:textId="77777777" w:rsidR="003A45C7" w:rsidRDefault="006B1FA5" w:rsidP="00363E6D">
      <w:pPr>
        <w:numPr>
          <w:ilvl w:val="2"/>
          <w:numId w:val="16"/>
        </w:numPr>
        <w:ind w:left="1080"/>
        <w:jc w:val="both"/>
        <w:rPr>
          <w:color w:val="008000"/>
        </w:rPr>
      </w:pPr>
      <w:r w:rsidRPr="00FB732E">
        <w:rPr>
          <w:color w:val="008000"/>
        </w:rPr>
        <w:t>Analytes</w:t>
      </w:r>
    </w:p>
    <w:p w14:paraId="4A0DE26D" w14:textId="77777777" w:rsidR="003A45C7" w:rsidRDefault="006B1FA5" w:rsidP="00363E6D">
      <w:pPr>
        <w:numPr>
          <w:ilvl w:val="2"/>
          <w:numId w:val="16"/>
        </w:numPr>
        <w:ind w:left="1080"/>
        <w:jc w:val="both"/>
        <w:rPr>
          <w:color w:val="008000"/>
        </w:rPr>
      </w:pPr>
      <w:r w:rsidRPr="00FB732E">
        <w:rPr>
          <w:color w:val="008000"/>
        </w:rPr>
        <w:t>Frequency</w:t>
      </w:r>
    </w:p>
    <w:p w14:paraId="11B451C2" w14:textId="77777777" w:rsidR="003A45C7" w:rsidRDefault="006B1FA5" w:rsidP="00363E6D">
      <w:pPr>
        <w:numPr>
          <w:ilvl w:val="1"/>
          <w:numId w:val="16"/>
        </w:numPr>
        <w:jc w:val="both"/>
        <w:rPr>
          <w:color w:val="008000"/>
        </w:rPr>
      </w:pPr>
      <w:r w:rsidRPr="00FB732E">
        <w:rPr>
          <w:color w:val="008000"/>
        </w:rPr>
        <w:t>Imported Soil Chemical Quality Standards</w:t>
      </w:r>
    </w:p>
    <w:p w14:paraId="4DB13101" w14:textId="77777777" w:rsidR="003A45C7" w:rsidRDefault="006B1FA5" w:rsidP="00363E6D">
      <w:pPr>
        <w:numPr>
          <w:ilvl w:val="2"/>
          <w:numId w:val="16"/>
        </w:numPr>
        <w:ind w:left="1080"/>
        <w:jc w:val="both"/>
        <w:rPr>
          <w:color w:val="008000"/>
        </w:rPr>
      </w:pPr>
      <w:r w:rsidRPr="00FB732E">
        <w:rPr>
          <w:color w:val="008000"/>
        </w:rPr>
        <w:t>Applicability of protection of groundwater SCOs</w:t>
      </w:r>
    </w:p>
    <w:p w14:paraId="21B1CFAD" w14:textId="77777777" w:rsidR="003A45C7" w:rsidRDefault="006B1FA5" w:rsidP="00363E6D">
      <w:pPr>
        <w:numPr>
          <w:ilvl w:val="2"/>
          <w:numId w:val="16"/>
        </w:numPr>
        <w:ind w:left="1080"/>
        <w:jc w:val="both"/>
        <w:rPr>
          <w:color w:val="008000"/>
        </w:rPr>
      </w:pPr>
      <w:r w:rsidRPr="00FB732E">
        <w:rPr>
          <w:color w:val="008000"/>
        </w:rPr>
        <w:t>Applicability of protection of ecological resources SCOs</w:t>
      </w:r>
    </w:p>
    <w:p w14:paraId="3D78F14C" w14:textId="77777777" w:rsidR="003A45C7" w:rsidRDefault="006B1FA5" w:rsidP="00363E6D">
      <w:pPr>
        <w:numPr>
          <w:ilvl w:val="0"/>
          <w:numId w:val="16"/>
        </w:numPr>
        <w:ind w:left="1080"/>
        <w:jc w:val="both"/>
        <w:rPr>
          <w:color w:val="008000"/>
        </w:rPr>
      </w:pPr>
      <w:r w:rsidRPr="00FB732E">
        <w:rPr>
          <w:color w:val="008000"/>
        </w:rPr>
        <w:t>Stockpile procedures for imported backfill material</w:t>
      </w:r>
    </w:p>
    <w:p w14:paraId="63CDB518" w14:textId="77777777" w:rsidR="003A45C7" w:rsidRDefault="006B1FA5" w:rsidP="00363E6D">
      <w:pPr>
        <w:numPr>
          <w:ilvl w:val="1"/>
          <w:numId w:val="16"/>
        </w:numPr>
        <w:jc w:val="both"/>
        <w:rPr>
          <w:color w:val="008000"/>
        </w:rPr>
      </w:pPr>
      <w:r w:rsidRPr="00FB732E">
        <w:rPr>
          <w:color w:val="008000"/>
        </w:rPr>
        <w:t>Size of stockpiles, cover, etc.</w:t>
      </w:r>
    </w:p>
    <w:p w14:paraId="65A9344E" w14:textId="77777777" w:rsidR="006B1FA5" w:rsidRPr="00FB732E" w:rsidRDefault="006B1FA5" w:rsidP="00984F5B">
      <w:pPr>
        <w:jc w:val="both"/>
        <w:rPr>
          <w:color w:val="008000"/>
        </w:rPr>
      </w:pPr>
    </w:p>
    <w:p w14:paraId="27488554" w14:textId="77777777" w:rsidR="006B1FA5" w:rsidRDefault="006B1FA5" w:rsidP="00984F5B">
      <w:pPr>
        <w:pStyle w:val="bodytextblack"/>
        <w:spacing w:after="0" w:line="240" w:lineRule="auto"/>
        <w:ind w:firstLine="0"/>
        <w:jc w:val="both"/>
        <w:rPr>
          <w:color w:val="008000"/>
        </w:rPr>
      </w:pPr>
      <w:r w:rsidRPr="00FB732E">
        <w:rPr>
          <w:color w:val="008000"/>
        </w:rPr>
        <w:t>The following text should be included in this section:</w:t>
      </w:r>
    </w:p>
    <w:p w14:paraId="242FBE0F" w14:textId="77777777" w:rsidR="006B1FA5" w:rsidRPr="00FB732E" w:rsidRDefault="006B1FA5" w:rsidP="00984F5B">
      <w:pPr>
        <w:pStyle w:val="bodytextblack"/>
        <w:spacing w:after="0" w:line="240" w:lineRule="auto"/>
        <w:ind w:firstLine="0"/>
        <w:jc w:val="both"/>
        <w:rPr>
          <w:color w:val="008000"/>
        </w:rPr>
      </w:pPr>
    </w:p>
    <w:p w14:paraId="569B176B" w14:textId="471CD648" w:rsidR="006B1FA5" w:rsidRDefault="006B1FA5">
      <w:pPr>
        <w:pStyle w:val="StyleBodyText11ptBlue"/>
        <w:spacing w:before="0" w:after="0"/>
        <w:jc w:val="both"/>
        <w:rPr>
          <w:szCs w:val="24"/>
        </w:rPr>
      </w:pPr>
      <w:r w:rsidRPr="00FB732E">
        <w:rPr>
          <w:szCs w:val="24"/>
        </w:rPr>
        <w:lastRenderedPageBreak/>
        <w:t>All materials proposed for import onto the site will be approved by the qualified environmental professional</w:t>
      </w:r>
      <w:r w:rsidR="009A2430">
        <w:rPr>
          <w:szCs w:val="24"/>
        </w:rPr>
        <w:t>,</w:t>
      </w:r>
      <w:r w:rsidR="009A2430" w:rsidRPr="00FB732E">
        <w:rPr>
          <w:szCs w:val="24"/>
        </w:rPr>
        <w:t xml:space="preserve"> </w:t>
      </w:r>
      <w:r w:rsidR="009A2430">
        <w:rPr>
          <w:szCs w:val="24"/>
        </w:rPr>
        <w:t xml:space="preserve">as defined in 6 NYCRR Part 375, </w:t>
      </w:r>
      <w:r w:rsidRPr="00FB732E">
        <w:rPr>
          <w:szCs w:val="24"/>
        </w:rPr>
        <w:t xml:space="preserve">and will </w:t>
      </w:r>
      <w:proofErr w:type="gramStart"/>
      <w:r w:rsidRPr="00FB732E">
        <w:rPr>
          <w:szCs w:val="24"/>
        </w:rPr>
        <w:t>be in compliance with</w:t>
      </w:r>
      <w:proofErr w:type="gramEnd"/>
      <w:r w:rsidRPr="00FB732E">
        <w:rPr>
          <w:szCs w:val="24"/>
        </w:rPr>
        <w:t xml:space="preserve"> provisions in this SMP prior to receipt at the site.</w:t>
      </w:r>
      <w:r w:rsidR="00BB3E7E">
        <w:rPr>
          <w:szCs w:val="24"/>
        </w:rPr>
        <w:t xml:space="preserve">  A Request to Import/Reuse Fill or Soil form</w:t>
      </w:r>
      <w:r w:rsidR="000D15A7">
        <w:rPr>
          <w:szCs w:val="24"/>
        </w:rPr>
        <w:t xml:space="preserve">, which can be found at </w:t>
      </w:r>
      <w:hyperlink r:id="rId11" w:history="1">
        <w:r w:rsidR="000D15A7" w:rsidRPr="00A75690">
          <w:rPr>
            <w:rStyle w:val="Hyperlink"/>
            <w:szCs w:val="24"/>
          </w:rPr>
          <w:t>http://www.dec.ny.gov/regulations/67386.html</w:t>
        </w:r>
      </w:hyperlink>
      <w:r w:rsidR="000D15A7">
        <w:rPr>
          <w:szCs w:val="24"/>
        </w:rPr>
        <w:t xml:space="preserve">, </w:t>
      </w:r>
      <w:r w:rsidR="00BB3E7E">
        <w:rPr>
          <w:szCs w:val="24"/>
        </w:rPr>
        <w:t xml:space="preserve">will be prepared and submitted to the NYSDEC project manager allowing a minimum of 5 business days for review. </w:t>
      </w:r>
      <w:r w:rsidR="009A2430">
        <w:t xml:space="preserve">A copy of the form is presented in Appendix </w:t>
      </w:r>
      <w:r w:rsidR="009A2430" w:rsidRPr="00E05516">
        <w:rPr>
          <w:highlight w:val="yellow"/>
        </w:rPr>
        <w:t>[x]</w:t>
      </w:r>
      <w:r w:rsidR="009A2430">
        <w:t>.</w:t>
      </w:r>
    </w:p>
    <w:p w14:paraId="16DE5923" w14:textId="77777777" w:rsidR="006B1FA5" w:rsidRPr="00FB732E" w:rsidRDefault="006B1FA5" w:rsidP="00984F5B">
      <w:pPr>
        <w:pStyle w:val="StyleBodyText11ptBlue"/>
        <w:spacing w:before="0" w:after="0"/>
        <w:jc w:val="both"/>
        <w:rPr>
          <w:szCs w:val="24"/>
        </w:rPr>
      </w:pPr>
    </w:p>
    <w:p w14:paraId="6B0E5174" w14:textId="77777777" w:rsidR="006B1FA5" w:rsidRDefault="006B1FA5" w:rsidP="00984F5B">
      <w:pPr>
        <w:pStyle w:val="StyleBodyText11ptBlue"/>
        <w:spacing w:before="0" w:after="0"/>
        <w:jc w:val="both"/>
        <w:rPr>
          <w:szCs w:val="24"/>
        </w:rPr>
      </w:pPr>
      <w:r w:rsidRPr="00FB732E">
        <w:rPr>
          <w:szCs w:val="24"/>
        </w:rPr>
        <w:t>Material from industrial sites, spill sites, or other environmental remediation sites or potentially contaminated sites will not be imported to the site.</w:t>
      </w:r>
    </w:p>
    <w:p w14:paraId="1F57C2C2" w14:textId="77777777" w:rsidR="006B1FA5" w:rsidRPr="00FB732E" w:rsidRDefault="006B1FA5" w:rsidP="00984F5B">
      <w:pPr>
        <w:pStyle w:val="StyleBodyText11ptBlue"/>
        <w:spacing w:before="0" w:after="0"/>
        <w:jc w:val="both"/>
        <w:rPr>
          <w:szCs w:val="24"/>
        </w:rPr>
      </w:pPr>
    </w:p>
    <w:p w14:paraId="04D74A72" w14:textId="45EB10E6" w:rsidR="006B1FA5" w:rsidRDefault="006B1FA5" w:rsidP="00984F5B">
      <w:pPr>
        <w:pStyle w:val="StyleBodyText11ptBlue"/>
        <w:spacing w:before="0" w:after="0"/>
        <w:jc w:val="both"/>
        <w:rPr>
          <w:szCs w:val="24"/>
        </w:rPr>
      </w:pPr>
      <w:r w:rsidRPr="00FB732E">
        <w:rPr>
          <w:szCs w:val="24"/>
        </w:rPr>
        <w:t>All imported soils will meet the backfill and cover soil quality standards established in 6NYCRR 375-6.7(d)</w:t>
      </w:r>
      <w:r w:rsidR="009A2430" w:rsidRPr="009A2430">
        <w:rPr>
          <w:szCs w:val="24"/>
        </w:rPr>
        <w:t xml:space="preserve"> </w:t>
      </w:r>
      <w:r w:rsidR="009A2430">
        <w:rPr>
          <w:szCs w:val="24"/>
        </w:rPr>
        <w:t xml:space="preserve">and DER-10 Appendix 5 for </w:t>
      </w:r>
      <w:r w:rsidR="009A2430" w:rsidRPr="00CF7011">
        <w:rPr>
          <w:szCs w:val="24"/>
          <w:highlight w:val="yellow"/>
        </w:rPr>
        <w:t>[insert site use (ex. residential use)]</w:t>
      </w:r>
      <w:r w:rsidR="00194107">
        <w:rPr>
          <w:szCs w:val="24"/>
        </w:rPr>
        <w:t xml:space="preserve">. </w:t>
      </w:r>
      <w:r w:rsidRPr="00FB732E">
        <w:rPr>
          <w:szCs w:val="24"/>
        </w:rPr>
        <w:t xml:space="preserve">Based on an evaluation of the land use, protection of groundwater and protection of ecological resources criteria, the resulting soil quality standards are listed in Table </w:t>
      </w:r>
      <w:r w:rsidRPr="00FB732E">
        <w:rPr>
          <w:szCs w:val="24"/>
          <w:highlight w:val="yellow"/>
        </w:rPr>
        <w:t>[x]</w:t>
      </w:r>
      <w:r w:rsidR="00194107">
        <w:rPr>
          <w:szCs w:val="24"/>
        </w:rPr>
        <w:t xml:space="preserve">. </w:t>
      </w:r>
      <w:r w:rsidRPr="00FB732E">
        <w:rPr>
          <w:szCs w:val="24"/>
        </w:rPr>
        <w:t>Soils that meet ‘exempt’ fill requirements under 6 NYCRR Part 360, but do not meet backfill or cover soil objectives for this site, will not be imported onto the site without prior approval by NYSDEC</w:t>
      </w:r>
      <w:r w:rsidR="00194107">
        <w:rPr>
          <w:szCs w:val="24"/>
        </w:rPr>
        <w:t xml:space="preserve">. </w:t>
      </w:r>
      <w:r w:rsidR="009A2430">
        <w:rPr>
          <w:szCs w:val="24"/>
        </w:rPr>
        <w:t xml:space="preserve">Soil material will be sampled for the full suite of analytical parameters, including PFAS and 1, 4-dioxane. </w:t>
      </w:r>
      <w:r w:rsidRPr="00FB732E">
        <w:rPr>
          <w:szCs w:val="24"/>
        </w:rPr>
        <w:t xml:space="preserve">Solid waste will not be imported onto the site. </w:t>
      </w:r>
    </w:p>
    <w:p w14:paraId="524FB335" w14:textId="77777777" w:rsidR="006B1FA5" w:rsidRPr="00FB732E" w:rsidRDefault="006B1FA5" w:rsidP="00984F5B">
      <w:pPr>
        <w:pStyle w:val="StyleBodyText11ptBlue"/>
        <w:spacing w:before="0" w:after="0"/>
        <w:jc w:val="both"/>
        <w:rPr>
          <w:szCs w:val="24"/>
        </w:rPr>
      </w:pPr>
    </w:p>
    <w:p w14:paraId="569AD025" w14:textId="77777777" w:rsidR="006B1FA5" w:rsidRDefault="006B1FA5" w:rsidP="00984F5B">
      <w:pPr>
        <w:pStyle w:val="StyleBodyText11ptBlue"/>
        <w:spacing w:before="0" w:after="0"/>
        <w:jc w:val="both"/>
        <w:rPr>
          <w:szCs w:val="24"/>
        </w:rPr>
      </w:pPr>
      <w:r w:rsidRPr="00FB732E">
        <w:rPr>
          <w:szCs w:val="24"/>
        </w:rPr>
        <w:t>Trucks entering the site with imported soils will be securely covered with tight fitting covers</w:t>
      </w:r>
      <w:r w:rsidR="00194107">
        <w:rPr>
          <w:szCs w:val="24"/>
        </w:rPr>
        <w:t xml:space="preserve">. </w:t>
      </w:r>
      <w:r w:rsidRPr="00FB732E">
        <w:rPr>
          <w:szCs w:val="24"/>
        </w:rPr>
        <w:t>Imported soils will be stockpiled separately from excavated materials and covered to prevent dust releases.</w:t>
      </w:r>
    </w:p>
    <w:p w14:paraId="0C2FF7C2" w14:textId="77777777" w:rsidR="006B1FA5" w:rsidRPr="00FB732E" w:rsidRDefault="006B1FA5" w:rsidP="00984F5B">
      <w:pPr>
        <w:pStyle w:val="StyleBodyText11ptBlue"/>
        <w:spacing w:before="0" w:after="0"/>
        <w:jc w:val="both"/>
        <w:rPr>
          <w:szCs w:val="24"/>
        </w:rPr>
      </w:pPr>
    </w:p>
    <w:p w14:paraId="27407890" w14:textId="77777777" w:rsidR="006B1FA5" w:rsidRDefault="006B1FA5" w:rsidP="00984F5B">
      <w:pPr>
        <w:pStyle w:val="bodytextblack"/>
        <w:spacing w:after="0"/>
        <w:ind w:firstLine="0"/>
        <w:jc w:val="both"/>
        <w:rPr>
          <w:b/>
          <w:caps/>
          <w:color w:val="0000FF"/>
          <w:kern w:val="32"/>
        </w:rPr>
      </w:pPr>
      <w:bookmarkStart w:id="478" w:name="_Toc206899769"/>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-11</w:t>
      </w:r>
      <w:r>
        <w:rPr>
          <w:b/>
          <w:caps/>
          <w:color w:val="0000FF"/>
          <w:kern w:val="32"/>
        </w:rPr>
        <w:tab/>
      </w:r>
      <w:r w:rsidRPr="00FB732E">
        <w:rPr>
          <w:b/>
          <w:caps/>
          <w:color w:val="0000FF"/>
          <w:kern w:val="32"/>
        </w:rPr>
        <w:t>Stormwater Pollution Prevention</w:t>
      </w:r>
      <w:bookmarkEnd w:id="478"/>
      <w:r w:rsidRPr="00FB732E">
        <w:rPr>
          <w:b/>
          <w:caps/>
          <w:color w:val="0000FF"/>
          <w:kern w:val="32"/>
        </w:rPr>
        <w:t xml:space="preserve"> </w:t>
      </w:r>
    </w:p>
    <w:p w14:paraId="6F5DF0CB" w14:textId="77777777" w:rsidR="006B1FA5" w:rsidRPr="00FB732E" w:rsidRDefault="006B1FA5" w:rsidP="00984F5B">
      <w:pPr>
        <w:pStyle w:val="bodytextblack"/>
        <w:spacing w:after="0"/>
        <w:ind w:firstLine="0"/>
        <w:jc w:val="both"/>
      </w:pPr>
    </w:p>
    <w:p w14:paraId="01EB9CB4" w14:textId="38555BED" w:rsidR="006B1FA5" w:rsidRDefault="006B1FA5" w:rsidP="00984F5B">
      <w:pPr>
        <w:pStyle w:val="bodytextblack"/>
        <w:spacing w:after="0" w:line="240" w:lineRule="auto"/>
        <w:ind w:firstLine="0"/>
        <w:jc w:val="both"/>
        <w:rPr>
          <w:color w:val="008000"/>
        </w:rPr>
      </w:pPr>
      <w:r w:rsidRPr="00FB732E">
        <w:rPr>
          <w:color w:val="008000"/>
        </w:rPr>
        <w:t>For large</w:t>
      </w:r>
      <w:r w:rsidR="00CA5A87">
        <w:rPr>
          <w:color w:val="008000"/>
        </w:rPr>
        <w:t xml:space="preserve"> </w:t>
      </w:r>
      <w:r w:rsidRPr="00FB732E">
        <w:rPr>
          <w:color w:val="008000"/>
        </w:rPr>
        <w:t>excavations</w:t>
      </w:r>
      <w:r w:rsidR="00CA5A87">
        <w:rPr>
          <w:color w:val="008000"/>
        </w:rPr>
        <w:t>, but less than 1 acre</w:t>
      </w:r>
      <w:r w:rsidRPr="00FB732E">
        <w:rPr>
          <w:color w:val="008000"/>
        </w:rPr>
        <w:t>, procedures for stormwater pollution prevention should be specified</w:t>
      </w:r>
      <w:r w:rsidR="00A30451">
        <w:rPr>
          <w:color w:val="008000"/>
        </w:rPr>
        <w:t xml:space="preserve"> in the EWP</w:t>
      </w:r>
      <w:r w:rsidR="00194107">
        <w:rPr>
          <w:color w:val="008000"/>
        </w:rPr>
        <w:t xml:space="preserve">. </w:t>
      </w:r>
      <w:r w:rsidRPr="00FB732E">
        <w:rPr>
          <w:color w:val="008000"/>
        </w:rPr>
        <w:t xml:space="preserve">For construction projects exceeding 1 acre, </w:t>
      </w:r>
      <w:r w:rsidR="004E16A1">
        <w:rPr>
          <w:color w:val="008000"/>
        </w:rPr>
        <w:t xml:space="preserve">a </w:t>
      </w:r>
      <w:r w:rsidR="004E16A1" w:rsidRPr="004E16A1">
        <w:rPr>
          <w:color w:val="008000"/>
        </w:rPr>
        <w:t>State Pollutant Discharge Elimination System (SPDES) General Permit for Stormwater Discharges from Construction Activity is required</w:t>
      </w:r>
      <w:r w:rsidR="00194107">
        <w:rPr>
          <w:color w:val="008000"/>
        </w:rPr>
        <w:t xml:space="preserve">. </w:t>
      </w:r>
      <w:r w:rsidRPr="00FB732E">
        <w:rPr>
          <w:color w:val="008000"/>
        </w:rPr>
        <w:t>A summary of the Stormwater Pollution Prevention Plan that conforms to the requirements of the NYSDEC Division of Water guidelines and NYS regulations should be included here. Th</w:t>
      </w:r>
      <w:r w:rsidR="00F724F6">
        <w:rPr>
          <w:color w:val="008000"/>
        </w:rPr>
        <w:t xml:space="preserve">e plan itself </w:t>
      </w:r>
      <w:r w:rsidRPr="00FB732E">
        <w:rPr>
          <w:color w:val="008000"/>
        </w:rPr>
        <w:t>may be included as an Appendix</w:t>
      </w:r>
      <w:r w:rsidR="00A30451">
        <w:rPr>
          <w:color w:val="008000"/>
        </w:rPr>
        <w:t xml:space="preserve"> to the EWP</w:t>
      </w:r>
      <w:r w:rsidRPr="00FB732E">
        <w:rPr>
          <w:color w:val="008000"/>
        </w:rPr>
        <w:t xml:space="preserve">. The following text should appear in this section: </w:t>
      </w:r>
    </w:p>
    <w:p w14:paraId="46E749BB" w14:textId="77777777" w:rsidR="006B1FA5" w:rsidRPr="00FB732E" w:rsidRDefault="006B1FA5" w:rsidP="00984F5B">
      <w:pPr>
        <w:pStyle w:val="bodytextblack"/>
        <w:spacing w:after="0" w:line="240" w:lineRule="auto"/>
        <w:ind w:firstLine="0"/>
        <w:jc w:val="both"/>
        <w:rPr>
          <w:color w:val="008000"/>
        </w:rPr>
      </w:pPr>
    </w:p>
    <w:p w14:paraId="32046873" w14:textId="77777777" w:rsidR="006B1FA5" w:rsidRDefault="006B1FA5" w:rsidP="00984F5B">
      <w:pPr>
        <w:pStyle w:val="StyleBodyText11ptBlue"/>
        <w:spacing w:before="0" w:after="0"/>
        <w:jc w:val="both"/>
        <w:rPr>
          <w:szCs w:val="24"/>
        </w:rPr>
      </w:pPr>
      <w:r w:rsidRPr="00FB732E">
        <w:rPr>
          <w:szCs w:val="24"/>
        </w:rPr>
        <w:t>Barriers and hay bale checks will be installed and inspected once a week and after every storm event</w:t>
      </w:r>
      <w:r w:rsidR="00194107">
        <w:rPr>
          <w:szCs w:val="24"/>
        </w:rPr>
        <w:t xml:space="preserve">. </w:t>
      </w:r>
      <w:r w:rsidRPr="00FB732E">
        <w:rPr>
          <w:szCs w:val="24"/>
        </w:rPr>
        <w:t xml:space="preserve">Results of inspections will be recorded in a logbook and maintained at the site and available for inspection by the NYSDEC. All necessary repairs shall be made immediately. </w:t>
      </w:r>
    </w:p>
    <w:p w14:paraId="6E27C244" w14:textId="77777777" w:rsidR="006B1FA5" w:rsidRPr="00FB732E" w:rsidRDefault="006B1FA5" w:rsidP="00984F5B">
      <w:pPr>
        <w:pStyle w:val="StyleBodyText11ptBlue"/>
        <w:spacing w:before="0" w:after="0"/>
        <w:jc w:val="both"/>
        <w:rPr>
          <w:szCs w:val="24"/>
        </w:rPr>
      </w:pPr>
    </w:p>
    <w:p w14:paraId="06549747" w14:textId="77777777" w:rsidR="006B1FA5" w:rsidRDefault="006B1FA5" w:rsidP="00984F5B">
      <w:pPr>
        <w:pStyle w:val="StyleBodyText11ptBlue"/>
        <w:spacing w:before="0" w:after="0"/>
        <w:jc w:val="both"/>
        <w:rPr>
          <w:szCs w:val="24"/>
        </w:rPr>
      </w:pPr>
      <w:r w:rsidRPr="00FB732E">
        <w:rPr>
          <w:szCs w:val="24"/>
        </w:rPr>
        <w:t>Accumulated sediments will be removed as required to keep the barrier and hay bale check functional</w:t>
      </w:r>
      <w:r w:rsidR="00194107">
        <w:rPr>
          <w:szCs w:val="24"/>
        </w:rPr>
        <w:t xml:space="preserve">. </w:t>
      </w:r>
    </w:p>
    <w:p w14:paraId="763C39E9" w14:textId="77777777" w:rsidR="006B1FA5" w:rsidRPr="00FB732E" w:rsidRDefault="006B1FA5" w:rsidP="00984F5B">
      <w:pPr>
        <w:pStyle w:val="StyleBodyText11ptBlue"/>
        <w:spacing w:before="0" w:after="0"/>
        <w:jc w:val="both"/>
        <w:rPr>
          <w:szCs w:val="24"/>
        </w:rPr>
      </w:pPr>
    </w:p>
    <w:p w14:paraId="7F86858B" w14:textId="77777777" w:rsidR="006B1FA5" w:rsidRDefault="006B1FA5" w:rsidP="00984F5B">
      <w:pPr>
        <w:pStyle w:val="StyleBodyText11ptBlue"/>
        <w:spacing w:before="0" w:after="0"/>
        <w:jc w:val="both"/>
        <w:rPr>
          <w:szCs w:val="24"/>
        </w:rPr>
      </w:pPr>
      <w:r w:rsidRPr="00FB732E">
        <w:rPr>
          <w:szCs w:val="24"/>
        </w:rPr>
        <w:t>All undercutting or erosion of the silt fence toe anchor shall be repaired immediately with appropriate backfill materials.</w:t>
      </w:r>
    </w:p>
    <w:p w14:paraId="66BE26E5" w14:textId="77777777" w:rsidR="006B1FA5" w:rsidRPr="00FB732E" w:rsidRDefault="006B1FA5" w:rsidP="00984F5B">
      <w:pPr>
        <w:pStyle w:val="StyleBodyText11ptBlue"/>
        <w:spacing w:before="0" w:after="0"/>
        <w:jc w:val="both"/>
        <w:rPr>
          <w:szCs w:val="24"/>
        </w:rPr>
      </w:pPr>
    </w:p>
    <w:p w14:paraId="27E713B5" w14:textId="77777777" w:rsidR="006B1FA5" w:rsidRDefault="006B1FA5" w:rsidP="00984F5B">
      <w:pPr>
        <w:pStyle w:val="StyleBodyText11ptBlue"/>
        <w:spacing w:before="0" w:after="0"/>
        <w:jc w:val="both"/>
        <w:rPr>
          <w:szCs w:val="24"/>
        </w:rPr>
      </w:pPr>
      <w:r w:rsidRPr="00FB732E">
        <w:rPr>
          <w:szCs w:val="24"/>
        </w:rPr>
        <w:t xml:space="preserve">Manufacturer's recommendations will be followed for replacing silt fencing damaged due to weathering. </w:t>
      </w:r>
    </w:p>
    <w:p w14:paraId="66EBCB89" w14:textId="77777777" w:rsidR="006B1FA5" w:rsidRPr="00FB732E" w:rsidRDefault="006B1FA5" w:rsidP="00984F5B">
      <w:pPr>
        <w:pStyle w:val="StyleBodyText11ptBlue"/>
        <w:spacing w:before="0" w:after="0"/>
        <w:jc w:val="both"/>
        <w:rPr>
          <w:szCs w:val="24"/>
        </w:rPr>
      </w:pPr>
    </w:p>
    <w:p w14:paraId="7EEC3D3A" w14:textId="77777777" w:rsidR="006B1FA5" w:rsidRDefault="006B1FA5" w:rsidP="00984F5B">
      <w:pPr>
        <w:pStyle w:val="StyleBodyText11ptBlue"/>
        <w:spacing w:before="0" w:after="0"/>
        <w:jc w:val="both"/>
        <w:rPr>
          <w:szCs w:val="24"/>
        </w:rPr>
      </w:pPr>
      <w:r w:rsidRPr="00FB732E">
        <w:rPr>
          <w:szCs w:val="24"/>
        </w:rPr>
        <w:t>Erosion and sediment control measures identified in the SMP shall be observed to ensure that they are operating correctly</w:t>
      </w:r>
      <w:r w:rsidR="00194107">
        <w:rPr>
          <w:szCs w:val="24"/>
        </w:rPr>
        <w:t xml:space="preserve">. </w:t>
      </w:r>
      <w:r w:rsidRPr="00FB732E">
        <w:rPr>
          <w:szCs w:val="24"/>
        </w:rPr>
        <w:t>Where discharge locations or points are accessible, they shall be inspected to ascertain whether erosion control measures are effective in preventing significant impacts to receiving waters</w:t>
      </w:r>
      <w:r>
        <w:rPr>
          <w:szCs w:val="24"/>
        </w:rPr>
        <w:t>.</w:t>
      </w:r>
    </w:p>
    <w:p w14:paraId="47F5E0F1" w14:textId="77777777" w:rsidR="006B1FA5" w:rsidRPr="00FB732E" w:rsidRDefault="006B1FA5" w:rsidP="00984F5B">
      <w:pPr>
        <w:pStyle w:val="StyleBodyText11ptBlue"/>
        <w:spacing w:before="0" w:after="0"/>
        <w:jc w:val="both"/>
        <w:rPr>
          <w:szCs w:val="24"/>
        </w:rPr>
      </w:pPr>
    </w:p>
    <w:p w14:paraId="3EC35598" w14:textId="77777777" w:rsidR="006B1FA5" w:rsidRDefault="006B1FA5" w:rsidP="00984F5B">
      <w:pPr>
        <w:pStyle w:val="StyleBodyText11ptBlue"/>
        <w:tabs>
          <w:tab w:val="left" w:pos="3240"/>
        </w:tabs>
        <w:spacing w:before="0" w:after="0"/>
        <w:jc w:val="both"/>
        <w:rPr>
          <w:szCs w:val="24"/>
        </w:rPr>
      </w:pPr>
      <w:r w:rsidRPr="00FB732E">
        <w:rPr>
          <w:szCs w:val="24"/>
        </w:rPr>
        <w:t>Silt fencing or hay bales will be installed around the entire perimeter of the construction area.</w:t>
      </w:r>
    </w:p>
    <w:p w14:paraId="66B76C1A" w14:textId="77777777" w:rsidR="006B1FA5" w:rsidRPr="00FB732E" w:rsidRDefault="006B1FA5" w:rsidP="00984F5B">
      <w:pPr>
        <w:pStyle w:val="StyleBodyText11ptBlue"/>
        <w:tabs>
          <w:tab w:val="left" w:pos="3240"/>
        </w:tabs>
        <w:spacing w:before="0" w:after="0"/>
        <w:jc w:val="both"/>
        <w:rPr>
          <w:szCs w:val="24"/>
        </w:rPr>
      </w:pPr>
    </w:p>
    <w:p w14:paraId="25BB1104" w14:textId="77777777" w:rsidR="006B1FA5" w:rsidRDefault="006B1FA5" w:rsidP="00984F5B">
      <w:pPr>
        <w:pStyle w:val="bodytextblack"/>
        <w:spacing w:after="0"/>
        <w:ind w:firstLine="0"/>
        <w:jc w:val="both"/>
        <w:rPr>
          <w:b/>
          <w:caps/>
          <w:color w:val="0000FF"/>
          <w:kern w:val="32"/>
        </w:rPr>
      </w:pPr>
      <w:bookmarkStart w:id="479" w:name="_Toc206899770"/>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-12</w:t>
      </w:r>
      <w:r>
        <w:rPr>
          <w:b/>
          <w:caps/>
          <w:color w:val="0000FF"/>
          <w:kern w:val="32"/>
        </w:rPr>
        <w:tab/>
      </w:r>
      <w:r w:rsidRPr="00FB732E">
        <w:rPr>
          <w:b/>
          <w:caps/>
          <w:color w:val="0000FF"/>
          <w:kern w:val="32"/>
        </w:rPr>
        <w:t>excavation Contingency Plan</w:t>
      </w:r>
      <w:bookmarkEnd w:id="479"/>
    </w:p>
    <w:p w14:paraId="14888BB1" w14:textId="77777777" w:rsidR="006B1FA5" w:rsidRPr="00FB732E" w:rsidRDefault="006B1FA5" w:rsidP="00984F5B">
      <w:pPr>
        <w:pStyle w:val="bodytextblack"/>
        <w:spacing w:after="0"/>
        <w:ind w:firstLine="0"/>
        <w:jc w:val="both"/>
        <w:rPr>
          <w:b/>
          <w:caps/>
          <w:color w:val="0000FF"/>
          <w:kern w:val="32"/>
        </w:rPr>
      </w:pPr>
    </w:p>
    <w:p w14:paraId="5563B27B" w14:textId="77777777" w:rsidR="006B1FA5" w:rsidRDefault="006B1FA5" w:rsidP="00984F5B">
      <w:pPr>
        <w:pStyle w:val="bodytextblack"/>
        <w:spacing w:after="0" w:line="240" w:lineRule="auto"/>
        <w:ind w:firstLine="0"/>
        <w:jc w:val="both"/>
        <w:rPr>
          <w:color w:val="008000"/>
        </w:rPr>
      </w:pPr>
      <w:r w:rsidRPr="00FB732E">
        <w:rPr>
          <w:color w:val="008000"/>
        </w:rPr>
        <w:t>Describe the procedures to be followed upon discovery of an unknown source of contamination that may require remediation (USTs, stained soil, drums, etc.)</w:t>
      </w:r>
      <w:r w:rsidR="00194107">
        <w:rPr>
          <w:color w:val="008000"/>
        </w:rPr>
        <w:t xml:space="preserve">. </w:t>
      </w:r>
      <w:r w:rsidRPr="00FB732E">
        <w:rPr>
          <w:color w:val="008000"/>
        </w:rPr>
        <w:t>This should include procedures for suspending excavation work, pumping fluids from tanks or containers, and reporting to the spill hotline</w:t>
      </w:r>
      <w:r w:rsidR="00194107">
        <w:rPr>
          <w:color w:val="008000"/>
        </w:rPr>
        <w:t xml:space="preserve">. </w:t>
      </w:r>
      <w:r w:rsidRPr="00FB732E">
        <w:rPr>
          <w:color w:val="008000"/>
        </w:rPr>
        <w:t>Include the following text:</w:t>
      </w:r>
    </w:p>
    <w:p w14:paraId="6CC306D3" w14:textId="77777777" w:rsidR="006B1FA5" w:rsidRPr="00FB732E" w:rsidRDefault="006B1FA5" w:rsidP="00984F5B">
      <w:pPr>
        <w:pStyle w:val="bodytextblack"/>
        <w:spacing w:after="0" w:line="240" w:lineRule="auto"/>
        <w:ind w:firstLine="0"/>
        <w:jc w:val="both"/>
        <w:rPr>
          <w:color w:val="008000"/>
        </w:rPr>
      </w:pPr>
    </w:p>
    <w:p w14:paraId="73634132" w14:textId="086D1C4A" w:rsidR="009A2430" w:rsidRDefault="006B1FA5" w:rsidP="009A2430">
      <w:pPr>
        <w:pStyle w:val="StyleBodyText11ptBlue"/>
        <w:spacing w:before="0" w:after="0"/>
        <w:jc w:val="both"/>
        <w:rPr>
          <w:szCs w:val="24"/>
        </w:rPr>
      </w:pPr>
      <w:r w:rsidRPr="00FB732E">
        <w:rPr>
          <w:szCs w:val="24"/>
        </w:rPr>
        <w:t xml:space="preserve">If underground tanks or other previously unidentified contaminant sources are found during post-remedial subsurface excavations or development related construction, excavation activities will be suspended until sufficient equipment is mobilized to address </w:t>
      </w:r>
      <w:r w:rsidRPr="00FB732E">
        <w:rPr>
          <w:szCs w:val="24"/>
        </w:rPr>
        <w:lastRenderedPageBreak/>
        <w:t>the condition</w:t>
      </w:r>
      <w:r w:rsidR="00194107">
        <w:rPr>
          <w:szCs w:val="24"/>
        </w:rPr>
        <w:t xml:space="preserve">. </w:t>
      </w:r>
      <w:r w:rsidR="009A2430">
        <w:rPr>
          <w:szCs w:val="24"/>
        </w:rPr>
        <w:t xml:space="preserve">The NYSDEC project manager will be notified </w:t>
      </w:r>
      <w:r w:rsidR="004E16A1">
        <w:rPr>
          <w:szCs w:val="24"/>
        </w:rPr>
        <w:t xml:space="preserve">within two hours </w:t>
      </w:r>
      <w:r w:rsidR="009A2430">
        <w:rPr>
          <w:szCs w:val="24"/>
        </w:rPr>
        <w:t>of the discovery.</w:t>
      </w:r>
    </w:p>
    <w:p w14:paraId="7475FE87" w14:textId="77777777" w:rsidR="006B1FA5" w:rsidRPr="00FB732E" w:rsidRDefault="006B1FA5" w:rsidP="000507B9">
      <w:pPr>
        <w:pStyle w:val="StyleBodyText11ptBlue"/>
        <w:spacing w:before="0" w:after="0"/>
        <w:ind w:firstLine="0"/>
        <w:jc w:val="both"/>
        <w:rPr>
          <w:szCs w:val="24"/>
        </w:rPr>
      </w:pPr>
    </w:p>
    <w:p w14:paraId="5D79F1B1" w14:textId="00D5FE73" w:rsidR="009A2430" w:rsidRDefault="006B1FA5" w:rsidP="009A2430">
      <w:pPr>
        <w:pStyle w:val="StyleBodyText11ptBlue"/>
        <w:spacing w:before="0" w:after="0"/>
        <w:jc w:val="both"/>
        <w:rPr>
          <w:szCs w:val="24"/>
        </w:rPr>
      </w:pPr>
      <w:r w:rsidRPr="00FB732E">
        <w:rPr>
          <w:szCs w:val="24"/>
        </w:rPr>
        <w:t xml:space="preserve">Sampling will be performed on product, sediment and surrounding soils, etc. as necessary to determine the nature of the material and proper disposal method. Chemical analysis will be performed for a full list of analytes </w:t>
      </w:r>
      <w:r w:rsidR="009A2430">
        <w:rPr>
          <w:szCs w:val="24"/>
        </w:rPr>
        <w:t>[</w:t>
      </w:r>
      <w:r w:rsidR="009A2430" w:rsidRPr="00FB732E">
        <w:rPr>
          <w:szCs w:val="24"/>
        </w:rPr>
        <w:t>TAL metals</w:t>
      </w:r>
      <w:r w:rsidR="009A2430">
        <w:rPr>
          <w:szCs w:val="24"/>
        </w:rPr>
        <w:t>,</w:t>
      </w:r>
      <w:r w:rsidR="009A2430" w:rsidRPr="00FB732E">
        <w:rPr>
          <w:szCs w:val="24"/>
        </w:rPr>
        <w:t xml:space="preserve"> TCL volatiles and semi-volatiles</w:t>
      </w:r>
      <w:r w:rsidR="009A2430">
        <w:rPr>
          <w:szCs w:val="24"/>
        </w:rPr>
        <w:t xml:space="preserve"> (including 1,4-dioxane)</w:t>
      </w:r>
      <w:r w:rsidR="009A2430" w:rsidRPr="00FB732E">
        <w:rPr>
          <w:szCs w:val="24"/>
        </w:rPr>
        <w:t>, TCL pesticides and PCBs</w:t>
      </w:r>
      <w:r w:rsidR="009A2430">
        <w:rPr>
          <w:szCs w:val="24"/>
        </w:rPr>
        <w:t>, and PFAS]</w:t>
      </w:r>
      <w:r w:rsidRPr="00FB732E">
        <w:rPr>
          <w:szCs w:val="24"/>
        </w:rPr>
        <w:t>, unless the site history and previous sampling results provide a sufficient justification to limit the list of analytes</w:t>
      </w:r>
      <w:r w:rsidR="00194107">
        <w:rPr>
          <w:szCs w:val="24"/>
        </w:rPr>
        <w:t xml:space="preserve">. </w:t>
      </w:r>
      <w:r w:rsidRPr="00FB732E">
        <w:rPr>
          <w:szCs w:val="24"/>
        </w:rPr>
        <w:t xml:space="preserve">In this case, a reduced list of analytes will be proposed to the NYSDEC </w:t>
      </w:r>
      <w:r w:rsidR="009A2430">
        <w:rPr>
          <w:szCs w:val="24"/>
        </w:rPr>
        <w:t xml:space="preserve">project manager </w:t>
      </w:r>
      <w:r w:rsidRPr="00FB732E">
        <w:rPr>
          <w:szCs w:val="24"/>
        </w:rPr>
        <w:t>for approval prior to sampling</w:t>
      </w:r>
      <w:r w:rsidR="00194107">
        <w:rPr>
          <w:szCs w:val="24"/>
        </w:rPr>
        <w:t xml:space="preserve">. </w:t>
      </w:r>
      <w:r w:rsidR="009A2430">
        <w:rPr>
          <w:szCs w:val="24"/>
        </w:rPr>
        <w:t>Any tanks will be closed as per NYSDEC regulations and guidance.</w:t>
      </w:r>
    </w:p>
    <w:p w14:paraId="715A9EFB" w14:textId="77777777" w:rsidR="006B1FA5" w:rsidRPr="00FB732E" w:rsidRDefault="006B1FA5" w:rsidP="000507B9">
      <w:pPr>
        <w:pStyle w:val="StyleBodyText11ptBlue"/>
        <w:spacing w:before="0" w:after="0"/>
        <w:ind w:firstLine="0"/>
        <w:jc w:val="both"/>
        <w:rPr>
          <w:szCs w:val="24"/>
        </w:rPr>
      </w:pPr>
    </w:p>
    <w:p w14:paraId="3C9206FC" w14:textId="72AF14FA" w:rsidR="006B1FA5" w:rsidRDefault="006B1FA5" w:rsidP="00984F5B">
      <w:pPr>
        <w:pStyle w:val="StyleBodyText11ptBlue"/>
        <w:spacing w:before="0" w:after="0"/>
        <w:jc w:val="both"/>
        <w:rPr>
          <w:szCs w:val="24"/>
        </w:rPr>
      </w:pPr>
      <w:r w:rsidRPr="00FB732E">
        <w:rPr>
          <w:szCs w:val="24"/>
        </w:rPr>
        <w:t xml:space="preserve">Identification of unknown or unexpected contaminated media identified by screening during invasive site work will be promptly communicated by phone </w:t>
      </w:r>
      <w:r w:rsidR="002E0005">
        <w:rPr>
          <w:szCs w:val="24"/>
        </w:rPr>
        <w:t xml:space="preserve">within two hours </w:t>
      </w:r>
      <w:r w:rsidRPr="00FB732E">
        <w:rPr>
          <w:szCs w:val="24"/>
        </w:rPr>
        <w:t>to NYSDEC’s Project Manager. Reportable quantities of petroleum product will also be reported to the NYSDEC spills hotline</w:t>
      </w:r>
      <w:r w:rsidR="00194107">
        <w:rPr>
          <w:szCs w:val="24"/>
        </w:rPr>
        <w:t xml:space="preserve">. </w:t>
      </w:r>
      <w:r w:rsidRPr="00FB732E">
        <w:rPr>
          <w:szCs w:val="24"/>
        </w:rPr>
        <w:t xml:space="preserve">These findings will be also included in the </w:t>
      </w:r>
      <w:r w:rsidR="00C462D0">
        <w:rPr>
          <w:szCs w:val="24"/>
        </w:rPr>
        <w:t xml:space="preserve">subsequent </w:t>
      </w:r>
      <w:r w:rsidRPr="00FB732E">
        <w:rPr>
          <w:szCs w:val="24"/>
        </w:rPr>
        <w:t>Periodic Review Report.</w:t>
      </w:r>
    </w:p>
    <w:p w14:paraId="063AF06B" w14:textId="77777777" w:rsidR="004218C7" w:rsidRDefault="004218C7" w:rsidP="00984F5B">
      <w:pPr>
        <w:pStyle w:val="StyleBodyText11ptBlue"/>
        <w:spacing w:before="0" w:after="0"/>
        <w:jc w:val="both"/>
        <w:rPr>
          <w:szCs w:val="24"/>
        </w:rPr>
      </w:pPr>
    </w:p>
    <w:p w14:paraId="2B0F500B" w14:textId="77777777" w:rsidR="00117F76" w:rsidRPr="00373E6E" w:rsidRDefault="00117F76" w:rsidP="00117F76">
      <w:pPr>
        <w:pStyle w:val="bodytextblack"/>
        <w:ind w:firstLine="0"/>
        <w:jc w:val="both"/>
        <w:rPr>
          <w:rFonts w:ascii="Times New Roman Bold" w:hAnsi="Times New Roman Bold" w:cs="Arial"/>
          <w:b/>
          <w:caps/>
          <w:color w:val="0000FF"/>
          <w:kern w:val="32"/>
          <w:szCs w:val="28"/>
        </w:rPr>
      </w:pPr>
      <w:bookmarkStart w:id="480" w:name="_Toc206899771"/>
      <w:r>
        <w:rPr>
          <w:rFonts w:ascii="Times New Roman Bold" w:hAnsi="Times New Roman Bold" w:cs="Arial"/>
          <w:b/>
          <w:caps/>
          <w:color w:val="0000FF"/>
          <w:kern w:val="32"/>
          <w:szCs w:val="28"/>
        </w:rPr>
        <w:t>[</w:t>
      </w:r>
      <w:r w:rsidRPr="003C5A3A">
        <w:rPr>
          <w:rFonts w:ascii="Times New Roman Bold" w:hAnsi="Times New Roman Bold" w:cs="Arial"/>
          <w:b/>
          <w:caps/>
          <w:color w:val="0000FF"/>
          <w:kern w:val="32"/>
          <w:szCs w:val="28"/>
          <w:highlight w:val="yellow"/>
        </w:rPr>
        <w:t>X</w:t>
      </w:r>
      <w:r>
        <w:rPr>
          <w:rFonts w:ascii="Times New Roman Bold" w:hAnsi="Times New Roman Bold" w:cs="Arial"/>
          <w:b/>
          <w:caps/>
          <w:color w:val="0000FF"/>
          <w:kern w:val="32"/>
          <w:szCs w:val="28"/>
        </w:rPr>
        <w:t>]-</w:t>
      </w:r>
      <w:r w:rsidRPr="00373E6E">
        <w:rPr>
          <w:rFonts w:ascii="Times New Roman Bold" w:hAnsi="Times New Roman Bold" w:cs="Arial"/>
          <w:b/>
          <w:caps/>
          <w:color w:val="0000FF"/>
          <w:kern w:val="32"/>
          <w:szCs w:val="28"/>
        </w:rPr>
        <w:t>13   Community Air Monitoring Plan</w:t>
      </w:r>
      <w:bookmarkEnd w:id="480"/>
      <w:r w:rsidRPr="00373E6E">
        <w:rPr>
          <w:rFonts w:ascii="Times New Roman Bold" w:hAnsi="Times New Roman Bold" w:cs="Arial"/>
          <w:b/>
          <w:caps/>
          <w:color w:val="0000FF"/>
          <w:kern w:val="32"/>
          <w:szCs w:val="28"/>
        </w:rPr>
        <w:t xml:space="preserve"> </w:t>
      </w:r>
    </w:p>
    <w:p w14:paraId="057E8E0A" w14:textId="77777777" w:rsidR="00117F76" w:rsidRPr="001013FF" w:rsidRDefault="00117F76" w:rsidP="00117F76">
      <w:pPr>
        <w:pStyle w:val="bodytextblack"/>
        <w:jc w:val="both"/>
        <w:rPr>
          <w:color w:val="008000"/>
          <w:szCs w:val="22"/>
        </w:rPr>
      </w:pPr>
      <w:r w:rsidRPr="001013FF">
        <w:rPr>
          <w:color w:val="008000"/>
        </w:rPr>
        <w:t>This section should provide all details of the Community Air Monitoring Plan. Guidance can be obtained in Appendix 1A of DER-10, Generic Community Air Monitoring Plan. At a minimum, t</w:t>
      </w:r>
      <w:r w:rsidRPr="001013FF">
        <w:rPr>
          <w:color w:val="008000"/>
          <w:szCs w:val="22"/>
        </w:rPr>
        <w:t>his section must include:</w:t>
      </w:r>
    </w:p>
    <w:p w14:paraId="631BD984" w14:textId="77777777" w:rsidR="00117F76" w:rsidRPr="001013FF" w:rsidRDefault="00117F76" w:rsidP="00363E6D">
      <w:pPr>
        <w:numPr>
          <w:ilvl w:val="0"/>
          <w:numId w:val="29"/>
        </w:numPr>
        <w:suppressLineNumbers/>
        <w:suppressAutoHyphens/>
        <w:spacing w:line="360" w:lineRule="auto"/>
        <w:jc w:val="both"/>
        <w:rPr>
          <w:color w:val="008000"/>
        </w:rPr>
      </w:pPr>
      <w:r w:rsidRPr="001013FF">
        <w:rPr>
          <w:color w:val="008000"/>
        </w:rPr>
        <w:t xml:space="preserve">Details of the perimeter air monitoring </w:t>
      </w:r>
      <w:proofErr w:type="gramStart"/>
      <w:r w:rsidRPr="001013FF">
        <w:rPr>
          <w:color w:val="008000"/>
        </w:rPr>
        <w:t>program;</w:t>
      </w:r>
      <w:proofErr w:type="gramEnd"/>
    </w:p>
    <w:p w14:paraId="3E748C86" w14:textId="77777777" w:rsidR="00117F76" w:rsidRPr="001013FF" w:rsidRDefault="00117F76" w:rsidP="00363E6D">
      <w:pPr>
        <w:numPr>
          <w:ilvl w:val="0"/>
          <w:numId w:val="29"/>
        </w:numPr>
        <w:suppressLineNumbers/>
        <w:suppressAutoHyphens/>
        <w:spacing w:line="360" w:lineRule="auto"/>
        <w:jc w:val="both"/>
        <w:rPr>
          <w:color w:val="008000"/>
        </w:rPr>
      </w:pPr>
      <w:r w:rsidRPr="001013FF">
        <w:rPr>
          <w:color w:val="008000"/>
        </w:rPr>
        <w:t xml:space="preserve">Action levels to be </w:t>
      </w:r>
      <w:proofErr w:type="gramStart"/>
      <w:r w:rsidRPr="001013FF">
        <w:rPr>
          <w:color w:val="008000"/>
        </w:rPr>
        <w:t>used;</w:t>
      </w:r>
      <w:proofErr w:type="gramEnd"/>
    </w:p>
    <w:p w14:paraId="183FB5EB" w14:textId="77777777" w:rsidR="00117F76" w:rsidRPr="001013FF" w:rsidRDefault="00117F76" w:rsidP="00363E6D">
      <w:pPr>
        <w:numPr>
          <w:ilvl w:val="0"/>
          <w:numId w:val="29"/>
        </w:numPr>
        <w:suppressLineNumbers/>
        <w:suppressAutoHyphens/>
        <w:spacing w:line="360" w:lineRule="auto"/>
        <w:jc w:val="both"/>
        <w:rPr>
          <w:color w:val="008000"/>
        </w:rPr>
      </w:pPr>
      <w:r w:rsidRPr="001013FF">
        <w:rPr>
          <w:color w:val="008000"/>
        </w:rPr>
        <w:t xml:space="preserve">Methods for air </w:t>
      </w:r>
      <w:proofErr w:type="gramStart"/>
      <w:r w:rsidRPr="001013FF">
        <w:rPr>
          <w:color w:val="008000"/>
        </w:rPr>
        <w:t>monitoring ;</w:t>
      </w:r>
      <w:proofErr w:type="gramEnd"/>
    </w:p>
    <w:p w14:paraId="5F32A58D" w14:textId="77777777" w:rsidR="00117F76" w:rsidRPr="001013FF" w:rsidRDefault="00117F76" w:rsidP="00363E6D">
      <w:pPr>
        <w:numPr>
          <w:ilvl w:val="0"/>
          <w:numId w:val="29"/>
        </w:numPr>
        <w:suppressLineNumbers/>
        <w:suppressAutoHyphens/>
        <w:spacing w:line="360" w:lineRule="auto"/>
        <w:jc w:val="both"/>
        <w:rPr>
          <w:color w:val="008000"/>
        </w:rPr>
      </w:pPr>
      <w:r w:rsidRPr="001013FF">
        <w:rPr>
          <w:color w:val="008000"/>
        </w:rPr>
        <w:t xml:space="preserve">Analytes measured and instrumentation to be </w:t>
      </w:r>
      <w:proofErr w:type="gramStart"/>
      <w:r w:rsidRPr="001013FF">
        <w:rPr>
          <w:color w:val="008000"/>
        </w:rPr>
        <w:t>used;</w:t>
      </w:r>
      <w:proofErr w:type="gramEnd"/>
    </w:p>
    <w:p w14:paraId="3506005E" w14:textId="77777777" w:rsidR="00117F76" w:rsidRPr="001013FF" w:rsidRDefault="00117F76" w:rsidP="00363E6D">
      <w:pPr>
        <w:numPr>
          <w:ilvl w:val="0"/>
          <w:numId w:val="29"/>
        </w:numPr>
        <w:suppressLineNumbers/>
        <w:suppressAutoHyphens/>
        <w:spacing w:line="360" w:lineRule="auto"/>
        <w:jc w:val="both"/>
        <w:rPr>
          <w:color w:val="008000"/>
        </w:rPr>
      </w:pPr>
      <w:r w:rsidRPr="001013FF">
        <w:rPr>
          <w:color w:val="008000"/>
        </w:rPr>
        <w:t xml:space="preserve">A </w:t>
      </w:r>
      <w:r>
        <w:rPr>
          <w:color w:val="008000"/>
        </w:rPr>
        <w:t>figure</w:t>
      </w:r>
      <w:r w:rsidRPr="001013FF">
        <w:rPr>
          <w:color w:val="008000"/>
        </w:rPr>
        <w:t xml:space="preserve"> of the location(s) of all air monitoring instrumentation. A </w:t>
      </w:r>
      <w:r>
        <w:rPr>
          <w:color w:val="008000"/>
        </w:rPr>
        <w:t>figure</w:t>
      </w:r>
      <w:r w:rsidRPr="001013FF">
        <w:rPr>
          <w:color w:val="008000"/>
        </w:rPr>
        <w:t xml:space="preserve"> showing specific locations must be presented for </w:t>
      </w:r>
      <w:r>
        <w:rPr>
          <w:color w:val="008000"/>
        </w:rPr>
        <w:t xml:space="preserve">monitoring </w:t>
      </w:r>
      <w:r w:rsidRPr="001013FF">
        <w:rPr>
          <w:color w:val="008000"/>
        </w:rPr>
        <w:t xml:space="preserve">stations </w:t>
      </w:r>
      <w:r>
        <w:rPr>
          <w:color w:val="008000"/>
        </w:rPr>
        <w:t xml:space="preserve">based on generally prevailing wind conditions, </w:t>
      </w:r>
      <w:r w:rsidRPr="001013FF">
        <w:rPr>
          <w:color w:val="008000"/>
        </w:rPr>
        <w:t xml:space="preserve">with a note that the exact locations </w:t>
      </w:r>
      <w:r>
        <w:rPr>
          <w:color w:val="008000"/>
        </w:rPr>
        <w:t xml:space="preserve">to be </w:t>
      </w:r>
      <w:r w:rsidRPr="001013FF">
        <w:rPr>
          <w:color w:val="008000"/>
        </w:rPr>
        <w:t xml:space="preserve">monitored on a given day will be established based on the </w:t>
      </w:r>
      <w:r>
        <w:rPr>
          <w:color w:val="008000"/>
        </w:rPr>
        <w:t>daily</w:t>
      </w:r>
      <w:r w:rsidRPr="001013FF">
        <w:rPr>
          <w:color w:val="008000"/>
        </w:rPr>
        <w:t xml:space="preserve"> wind direction. </w:t>
      </w:r>
    </w:p>
    <w:p w14:paraId="4248F070" w14:textId="77777777" w:rsidR="00117F76" w:rsidRPr="001013FF" w:rsidRDefault="00117F76" w:rsidP="00117F76">
      <w:pPr>
        <w:pStyle w:val="bodytextblack"/>
        <w:jc w:val="both"/>
        <w:rPr>
          <w:color w:val="008000"/>
        </w:rPr>
      </w:pPr>
      <w:r w:rsidRPr="001013FF">
        <w:rPr>
          <w:color w:val="008000"/>
        </w:rPr>
        <w:lastRenderedPageBreak/>
        <w:t>The following text should be included somewhere in this section:</w:t>
      </w:r>
    </w:p>
    <w:p w14:paraId="033CCDCF" w14:textId="77777777" w:rsidR="00117F76" w:rsidRDefault="00117F76" w:rsidP="00117F76">
      <w:pPr>
        <w:pStyle w:val="StyleBodyText11ptBlue"/>
        <w:jc w:val="both"/>
      </w:pPr>
      <w:r>
        <w:t xml:space="preserve">A figure showing the location of air sampling stations based on generally prevailing wind conditions is shown in Figure </w:t>
      </w:r>
      <w:r w:rsidRPr="00F650B5">
        <w:rPr>
          <w:highlight w:val="yellow"/>
        </w:rPr>
        <w:t>[x]</w:t>
      </w:r>
      <w:r>
        <w:t xml:space="preserve">.  These locations will be adjusted on a daily or more frequent basis based on actual wind directions to provide an upwind and at least two downwind monitoring stations.  </w:t>
      </w:r>
      <w:r w:rsidRPr="004E393C">
        <w:rPr>
          <w:color w:val="008000"/>
        </w:rPr>
        <w:t>If a sensitive receptor, such as a school, day care or residential area is adjacent to the site, a fixed monitoring station should be located at that site perimeter, regardless of wind direction</w:t>
      </w:r>
      <w:r>
        <w:rPr>
          <w:color w:val="008000"/>
        </w:rPr>
        <w:t>, and discussed in the text</w:t>
      </w:r>
      <w:r w:rsidRPr="004E393C">
        <w:rPr>
          <w:color w:val="008000"/>
        </w:rPr>
        <w:t>.</w:t>
      </w:r>
    </w:p>
    <w:p w14:paraId="4EB03EDD" w14:textId="0DEF331A" w:rsidR="00117F76" w:rsidRDefault="00117F76" w:rsidP="00117F76">
      <w:pPr>
        <w:pStyle w:val="StyleBodyText11ptBlue"/>
        <w:jc w:val="both"/>
      </w:pPr>
      <w:r>
        <w:t>Exceedances of action levels listed in the CAMP will be reported to NYSDEC and NYSDOH Project Managers</w:t>
      </w:r>
      <w:r w:rsidR="00962075">
        <w:t xml:space="preserve"> on the day of exceedance</w:t>
      </w:r>
      <w:r>
        <w:t>.</w:t>
      </w:r>
      <w:r w:rsidR="00962075">
        <w:t xml:space="preserve"> All data is to be reported in the final report for the excavation activity.</w:t>
      </w:r>
    </w:p>
    <w:p w14:paraId="192FB816" w14:textId="77777777" w:rsidR="002B3D86" w:rsidRPr="007406EC" w:rsidRDefault="002B3D86" w:rsidP="002B3D86">
      <w:pPr>
        <w:pStyle w:val="StyleBodyText11ptBlue"/>
        <w:jc w:val="both"/>
        <w:rPr>
          <w:color w:val="008000"/>
        </w:rPr>
      </w:pPr>
      <w:r>
        <w:rPr>
          <w:color w:val="008000"/>
        </w:rPr>
        <w:t>Include</w:t>
      </w:r>
      <w:r w:rsidRPr="007406EC">
        <w:rPr>
          <w:color w:val="008000"/>
        </w:rPr>
        <w:t xml:space="preserve"> the text below if ground-intrusive activities could occur</w:t>
      </w:r>
      <w:r>
        <w:rPr>
          <w:color w:val="008000"/>
        </w:rPr>
        <w:t xml:space="preserve"> </w:t>
      </w:r>
      <w:r w:rsidRPr="007406EC">
        <w:rPr>
          <w:color w:val="008000"/>
        </w:rPr>
        <w:t>within 20 feet of potentially exposed individuals or structures.</w:t>
      </w:r>
    </w:p>
    <w:p w14:paraId="56B5E63A" w14:textId="77777777" w:rsidR="002B3D86" w:rsidRPr="007406EC" w:rsidRDefault="002B3D86" w:rsidP="002B3D86">
      <w:pPr>
        <w:pStyle w:val="BodyText2"/>
        <w:rPr>
          <w:sz w:val="24"/>
          <w:szCs w:val="24"/>
          <w:u w:val="single"/>
        </w:rPr>
      </w:pPr>
      <w:r w:rsidRPr="00697540">
        <w:rPr>
          <w:b/>
          <w:bCs/>
          <w:sz w:val="24"/>
          <w:szCs w:val="24"/>
          <w:u w:val="single"/>
        </w:rPr>
        <w:t>[</w:t>
      </w:r>
      <w:r w:rsidRPr="007406EC">
        <w:rPr>
          <w:b/>
          <w:bCs/>
          <w:sz w:val="24"/>
          <w:szCs w:val="24"/>
          <w:highlight w:val="yellow"/>
        </w:rPr>
        <w:t>X</w:t>
      </w:r>
      <w:r w:rsidRPr="007406EC">
        <w:rPr>
          <w:b/>
          <w:bCs/>
          <w:sz w:val="24"/>
          <w:szCs w:val="24"/>
        </w:rPr>
        <w:t>]-13A</w:t>
      </w:r>
      <w:r>
        <w:rPr>
          <w:b/>
          <w:bCs/>
          <w:sz w:val="24"/>
          <w:szCs w:val="24"/>
        </w:rPr>
        <w:t xml:space="preserve">: </w:t>
      </w:r>
      <w:r w:rsidRPr="00697540">
        <w:rPr>
          <w:b/>
          <w:bCs/>
          <w:sz w:val="24"/>
          <w:szCs w:val="24"/>
        </w:rPr>
        <w:t>Special Requirements for Work Within 20 Feet of Potentially Exposed Individuals or Structures</w:t>
      </w:r>
    </w:p>
    <w:p w14:paraId="1B4E2ECA" w14:textId="77777777" w:rsidR="002B3D86" w:rsidRPr="007406EC" w:rsidRDefault="002B3D86" w:rsidP="002B3D86">
      <w:pPr>
        <w:ind w:firstLine="720"/>
      </w:pPr>
      <w:r w:rsidRPr="007406EC">
        <w:t>When work areas are within 20 feet of potentially exposed populations or occupied structures, the continuous monitoring locations for VOCs and particulates must reflect the nearest potentially exposed individuals and the location of ventilation system intakes for nearby structures.  The use of engineering controls such as vapor/dust barriers, temporary negative-pressure enclosures, or special ventilation devices should be considered to prevent exposures related to the work activities and to control dust and odors.  Consideration should be given to implementing the planned activities when potentially exposed populations are at a minimum, such as during weekends or evening hours in non-residential settings.</w:t>
      </w:r>
    </w:p>
    <w:p w14:paraId="2165CE8E" w14:textId="77777777" w:rsidR="002B3D86" w:rsidRPr="007406EC" w:rsidRDefault="002B3D86" w:rsidP="002B3D86"/>
    <w:p w14:paraId="59B1E8E3" w14:textId="77777777" w:rsidR="002B3D86" w:rsidRPr="007406EC" w:rsidRDefault="002B3D86" w:rsidP="002B3D86">
      <w:pPr>
        <w:numPr>
          <w:ilvl w:val="0"/>
          <w:numId w:val="51"/>
        </w:numPr>
      </w:pPr>
      <w:r w:rsidRPr="007406EC">
        <w:t>If total VOC concentrations opposite the walls of occupied structures or next to intake vents exceed 1 p</w:t>
      </w:r>
      <w:r>
        <w:t>art-</w:t>
      </w:r>
      <w:r w:rsidRPr="007406EC">
        <w:t>p</w:t>
      </w:r>
      <w:r>
        <w:t>er-</w:t>
      </w:r>
      <w:r w:rsidRPr="007406EC">
        <w:t>m</w:t>
      </w:r>
      <w:r>
        <w:t>illion</w:t>
      </w:r>
      <w:r w:rsidRPr="007406EC">
        <w:t>, monitoring should occur within the occupied structure(s).  Depending upon the nature of contamination, chemical-specific colorimetric tubes of sufficient sensitivity may be necessary for comparing the exposure point concentrations with appropriate pre-determined response levels (response actions should also be pre-determined).  Background readings in the occupied spaces must be taken prior to commencement of the planned work.  Any unusual background readings should be discussed with NYSDOH prior to commencement of the work.</w:t>
      </w:r>
    </w:p>
    <w:p w14:paraId="19403B5D" w14:textId="77777777" w:rsidR="002B3D86" w:rsidRPr="007406EC" w:rsidRDefault="002B3D86" w:rsidP="002B3D86">
      <w:r w:rsidRPr="007406EC">
        <w:t xml:space="preserve"> </w:t>
      </w:r>
    </w:p>
    <w:p w14:paraId="50320BAB" w14:textId="77777777" w:rsidR="002B3D86" w:rsidRPr="007406EC" w:rsidRDefault="002B3D86" w:rsidP="002B3D86">
      <w:pPr>
        <w:numPr>
          <w:ilvl w:val="0"/>
          <w:numId w:val="51"/>
        </w:numPr>
      </w:pPr>
      <w:r w:rsidRPr="007406EC">
        <w:t xml:space="preserve">If total particulate concentrations opposite the walls of occupied structures or next to intake vents exceed 150 </w:t>
      </w:r>
      <w:r>
        <w:t>micrograms per cubic meter</w:t>
      </w:r>
      <w:r w:rsidRPr="007406EC">
        <w:t xml:space="preserve">, work activities should be suspended until controls are implemented and are successful in reducing the total </w:t>
      </w:r>
      <w:r w:rsidRPr="007406EC">
        <w:lastRenderedPageBreak/>
        <w:t xml:space="preserve">particulate concentration to 150 </w:t>
      </w:r>
      <w:r>
        <w:t>micrograms per cubic meter</w:t>
      </w:r>
      <w:r w:rsidRPr="00E9092A">
        <w:t xml:space="preserve"> </w:t>
      </w:r>
      <w:r w:rsidRPr="007406EC">
        <w:t>or less at the monitoring point.</w:t>
      </w:r>
    </w:p>
    <w:p w14:paraId="2AF67165" w14:textId="77777777" w:rsidR="002B3D86" w:rsidRPr="007406EC" w:rsidRDefault="002B3D86" w:rsidP="002B3D86"/>
    <w:p w14:paraId="4B68F41A" w14:textId="77777777" w:rsidR="002B3D86" w:rsidRDefault="002B3D86" w:rsidP="002B3D86">
      <w:pPr>
        <w:numPr>
          <w:ilvl w:val="0"/>
          <w:numId w:val="51"/>
        </w:numPr>
      </w:pPr>
      <w:r w:rsidRPr="007406EC">
        <w:t xml:space="preserve">Depending upon the nature of contamination and remedial activities, other parameters (e.g., explosivity, oxygen, hydrogen sulfide, carbon monoxide) may also need to be monitored.  Response levels and actions should be pre-determined, as necessary, for each site. </w:t>
      </w:r>
    </w:p>
    <w:p w14:paraId="14695D11" w14:textId="77777777" w:rsidR="002B3D86" w:rsidRDefault="002B3D86" w:rsidP="002B3D86">
      <w:pPr>
        <w:pStyle w:val="ListParagraph"/>
        <w:rPr>
          <w:sz w:val="24"/>
          <w:szCs w:val="24"/>
        </w:rPr>
      </w:pPr>
    </w:p>
    <w:p w14:paraId="292423ED" w14:textId="77777777" w:rsidR="002B3D86" w:rsidRPr="007406EC" w:rsidRDefault="002B3D86" w:rsidP="002B3D86">
      <w:pPr>
        <w:pStyle w:val="StyleBodyText11ptBlue"/>
        <w:jc w:val="both"/>
        <w:rPr>
          <w:color w:val="008000"/>
        </w:rPr>
      </w:pPr>
      <w:r>
        <w:rPr>
          <w:color w:val="008000"/>
        </w:rPr>
        <w:t>Include</w:t>
      </w:r>
      <w:r w:rsidRPr="00EB4FB4">
        <w:rPr>
          <w:color w:val="008000"/>
        </w:rPr>
        <w:t xml:space="preserve"> the text below if ground-intrusive activities could occur</w:t>
      </w:r>
      <w:r>
        <w:rPr>
          <w:color w:val="008000"/>
        </w:rPr>
        <w:t xml:space="preserve"> </w:t>
      </w:r>
      <w:r w:rsidRPr="00EB4FB4">
        <w:rPr>
          <w:color w:val="008000"/>
        </w:rPr>
        <w:t>indoors with co-located residences o</w:t>
      </w:r>
      <w:r>
        <w:rPr>
          <w:color w:val="008000"/>
        </w:rPr>
        <w:t>r</w:t>
      </w:r>
      <w:r w:rsidRPr="00EB4FB4">
        <w:rPr>
          <w:color w:val="008000"/>
        </w:rPr>
        <w:t xml:space="preserve"> facilities.</w:t>
      </w:r>
    </w:p>
    <w:p w14:paraId="6A831143" w14:textId="77777777" w:rsidR="002B3D86" w:rsidRPr="00697540" w:rsidRDefault="002B3D86" w:rsidP="002B3D86">
      <w:pPr>
        <w:spacing w:line="360" w:lineRule="auto"/>
        <w:rPr>
          <w:b/>
          <w:bCs/>
          <w:u w:val="single"/>
        </w:rPr>
      </w:pPr>
      <w:r w:rsidRPr="009D39CC">
        <w:rPr>
          <w:b/>
          <w:bCs/>
        </w:rPr>
        <w:t>[</w:t>
      </w:r>
      <w:r w:rsidRPr="009D39CC">
        <w:rPr>
          <w:b/>
          <w:bCs/>
          <w:highlight w:val="yellow"/>
        </w:rPr>
        <w:t>X</w:t>
      </w:r>
      <w:r w:rsidRPr="009D39CC">
        <w:rPr>
          <w:b/>
          <w:bCs/>
        </w:rPr>
        <w:t>]-13B</w:t>
      </w:r>
      <w:r>
        <w:rPr>
          <w:b/>
          <w:bCs/>
        </w:rPr>
        <w:t>:</w:t>
      </w:r>
      <w:r w:rsidRPr="007406EC">
        <w:rPr>
          <w:b/>
          <w:bCs/>
        </w:rPr>
        <w:t xml:space="preserve"> </w:t>
      </w:r>
      <w:r w:rsidRPr="00697540">
        <w:rPr>
          <w:b/>
          <w:bCs/>
        </w:rPr>
        <w:t xml:space="preserve">Special Requirements for Indoor Work </w:t>
      </w:r>
      <w:r>
        <w:rPr>
          <w:b/>
          <w:bCs/>
        </w:rPr>
        <w:t>w</w:t>
      </w:r>
      <w:r w:rsidRPr="00697540">
        <w:rPr>
          <w:b/>
          <w:bCs/>
        </w:rPr>
        <w:t>ith Co-Located Residences or Facilities</w:t>
      </w:r>
    </w:p>
    <w:p w14:paraId="413A3332" w14:textId="77777777" w:rsidR="002B3D86" w:rsidRPr="007406EC" w:rsidRDefault="002B3D86" w:rsidP="002B3D86"/>
    <w:p w14:paraId="70CAE8AB" w14:textId="77777777" w:rsidR="002B3D86" w:rsidRPr="007406EC" w:rsidRDefault="002B3D86" w:rsidP="002B3D86">
      <w:pPr>
        <w:ind w:firstLine="720"/>
      </w:pPr>
      <w:r w:rsidRPr="007406EC">
        <w:t>Unless a self-contained, negative-pressure enclosure with proper emission controls will encompass the work area, all individuals not directly involved with the planned work must be absent from the room in which the work will occur.  Monitoring requirements shall be as stated above under “Special Requirements for Work Within 20 Feet of Potentially Exposed Individuals or Structures” except that in this instance “nearby/occupied structures” would be adjacent occupied rooms.  Additionally, the location of all exhaust vents in the room and their discharge points, as well as potential vapor pathways (openings, conduits, etc.) relative to adjoining rooms, should be understood and the monitoring locations established accordingly.  In these situations, it is strongly recommended that exhaust fans or other engineering controls be used to create negative air pressure within the work area during remedial activities.  Additionally, it is strongly recommended that the planned work be implemented during hours (</w:t>
      </w:r>
      <w:proofErr w:type="gramStart"/>
      <w:r w:rsidRPr="007406EC">
        <w:t>e.g.</w:t>
      </w:r>
      <w:proofErr w:type="gramEnd"/>
      <w:r w:rsidRPr="007406EC">
        <w:t xml:space="preserve"> weekends or evenings) when building occupancy is at a minimum.</w:t>
      </w:r>
    </w:p>
    <w:p w14:paraId="0598867C" w14:textId="77777777" w:rsidR="002B3D86" w:rsidRDefault="002B3D86" w:rsidP="00117F76">
      <w:pPr>
        <w:pStyle w:val="StyleBodyText11ptBlue"/>
        <w:jc w:val="both"/>
      </w:pPr>
    </w:p>
    <w:p w14:paraId="5A6874C2" w14:textId="6F5433F0" w:rsidR="00117F76" w:rsidRDefault="00117F76" w:rsidP="00117F76">
      <w:pPr>
        <w:pStyle w:val="bodytextblack"/>
        <w:ind w:firstLine="0"/>
        <w:jc w:val="both"/>
      </w:pPr>
      <w:bookmarkStart w:id="481" w:name="_Toc206899772"/>
      <w:r>
        <w:rPr>
          <w:rFonts w:ascii="Times New Roman Bold" w:hAnsi="Times New Roman Bold" w:cs="Arial"/>
          <w:b/>
          <w:caps/>
          <w:color w:val="0000FF"/>
          <w:kern w:val="32"/>
          <w:szCs w:val="28"/>
        </w:rPr>
        <w:t>[</w:t>
      </w:r>
      <w:r w:rsidRPr="003C5A3A">
        <w:rPr>
          <w:rFonts w:ascii="Times New Roman Bold" w:hAnsi="Times New Roman Bold" w:cs="Arial"/>
          <w:b/>
          <w:caps/>
          <w:color w:val="0000FF"/>
          <w:kern w:val="32"/>
          <w:szCs w:val="28"/>
          <w:highlight w:val="yellow"/>
        </w:rPr>
        <w:t>X</w:t>
      </w:r>
      <w:r>
        <w:rPr>
          <w:rFonts w:ascii="Times New Roman Bold" w:hAnsi="Times New Roman Bold" w:cs="Arial"/>
          <w:b/>
          <w:caps/>
          <w:color w:val="0000FF"/>
          <w:kern w:val="32"/>
          <w:szCs w:val="28"/>
        </w:rPr>
        <w:t>]-</w:t>
      </w:r>
      <w:r w:rsidRPr="00373E6E">
        <w:rPr>
          <w:rFonts w:ascii="Times New Roman Bold" w:hAnsi="Times New Roman Bold" w:cs="Arial"/>
          <w:b/>
          <w:caps/>
          <w:color w:val="0000FF"/>
          <w:kern w:val="32"/>
          <w:szCs w:val="28"/>
        </w:rPr>
        <w:t>14</w:t>
      </w:r>
      <w:r w:rsidR="00CA2DF6">
        <w:rPr>
          <w:rFonts w:ascii="Times New Roman Bold" w:hAnsi="Times New Roman Bold" w:cs="Arial"/>
          <w:b/>
          <w:caps/>
          <w:color w:val="0000FF"/>
          <w:kern w:val="32"/>
          <w:szCs w:val="28"/>
        </w:rPr>
        <w:t xml:space="preserve"> </w:t>
      </w:r>
      <w:r w:rsidRPr="00373E6E">
        <w:rPr>
          <w:rFonts w:ascii="Times New Roman Bold" w:hAnsi="Times New Roman Bold" w:cs="Arial"/>
          <w:b/>
          <w:caps/>
          <w:color w:val="0000FF"/>
          <w:kern w:val="32"/>
          <w:szCs w:val="28"/>
        </w:rPr>
        <w:t xml:space="preserve">  Odor Control Plan</w:t>
      </w:r>
      <w:bookmarkEnd w:id="481"/>
    </w:p>
    <w:p w14:paraId="74542A76" w14:textId="77777777" w:rsidR="00117F76" w:rsidRPr="00C932A4" w:rsidRDefault="00117F76" w:rsidP="00117F76">
      <w:pPr>
        <w:pStyle w:val="bodytextblack"/>
        <w:jc w:val="both"/>
        <w:rPr>
          <w:color w:val="008000"/>
        </w:rPr>
      </w:pPr>
      <w:r w:rsidRPr="00C932A4">
        <w:rPr>
          <w:color w:val="008000"/>
        </w:rPr>
        <w:t xml:space="preserve">The following text should be included </w:t>
      </w:r>
      <w:r>
        <w:rPr>
          <w:color w:val="008000"/>
        </w:rPr>
        <w:t>as part of</w:t>
      </w:r>
      <w:r w:rsidRPr="00C932A4">
        <w:rPr>
          <w:color w:val="008000"/>
        </w:rPr>
        <w:t xml:space="preserve"> this section:</w:t>
      </w:r>
    </w:p>
    <w:p w14:paraId="5BEDF7F6" w14:textId="56A9B940" w:rsidR="00117F76" w:rsidRDefault="00117F76" w:rsidP="00117F76">
      <w:pPr>
        <w:pStyle w:val="StyleBodyText11ptBlue"/>
        <w:jc w:val="both"/>
      </w:pPr>
      <w:r>
        <w:t xml:space="preserve">This odor control plan is capable of controlling emissions of nuisance odors off-site </w:t>
      </w:r>
      <w:r w:rsidRPr="004E393C">
        <w:rPr>
          <w:color w:val="008000"/>
        </w:rPr>
        <w:t>[and on-site, if there are residents or tenants on the property]</w:t>
      </w:r>
      <w:r>
        <w:t xml:space="preserve">. Specific odor control methods to be used on a routine basis will include </w:t>
      </w:r>
      <w:r w:rsidRPr="004E393C">
        <w:rPr>
          <w:highlight w:val="yellow"/>
        </w:rPr>
        <w:t>[define elements]</w:t>
      </w:r>
      <w:r>
        <w:t xml:space="preserve">. If nuisance odors are identified at the site boundary, or if odor complaints are received, work will be </w:t>
      </w:r>
      <w:proofErr w:type="gramStart"/>
      <w:r>
        <w:t>halted</w:t>
      </w:r>
      <w:proofErr w:type="gramEnd"/>
      <w:r>
        <w:t xml:space="preserve"> and the source of odors will be identified and corrected. Work will not resume until all nuisance odors have been abated. NYSDEC and NYSDOH </w:t>
      </w:r>
      <w:r w:rsidR="000011DD">
        <w:t xml:space="preserve">project managers </w:t>
      </w:r>
      <w:r>
        <w:t xml:space="preserve">will be notified of all odor events </w:t>
      </w:r>
      <w:r w:rsidR="00962075">
        <w:t xml:space="preserve">within one day of the odor event </w:t>
      </w:r>
      <w:r>
        <w:t xml:space="preserve">and </w:t>
      </w:r>
      <w:r w:rsidR="00962075">
        <w:t xml:space="preserve">notified </w:t>
      </w:r>
      <w:r>
        <w:t xml:space="preserve">of any other complaints about </w:t>
      </w:r>
      <w:r>
        <w:lastRenderedPageBreak/>
        <w:t xml:space="preserve">the project. Implementation of all odor controls, including the halt of work, is the responsibility of the remedial party’s Remediation Engineer, and any measures that are implemented will be discussed in the </w:t>
      </w:r>
      <w:r w:rsidR="00962075">
        <w:t xml:space="preserve">Excavation Activities Report. </w:t>
      </w:r>
    </w:p>
    <w:p w14:paraId="534E8563" w14:textId="77777777" w:rsidR="00117F76" w:rsidRDefault="00117F76" w:rsidP="00117F76">
      <w:pPr>
        <w:pStyle w:val="StyleBodyText11ptBlue"/>
        <w:jc w:val="both"/>
      </w:pPr>
      <w:r>
        <w:t xml:space="preserve">All necessary means will be employed to prevent on- and off-site nuisances. At a minimum, these measures will include: (a) limiting the area of open excavations and size of soil stockpiles; (b) shrouding open excavations with tarps and other covers; and </w:t>
      </w:r>
      <w:r>
        <w:rPr>
          <w:szCs w:val="22"/>
        </w:rPr>
        <w:t xml:space="preserve">(c) using foams to cover exposed odorous soils; </w:t>
      </w:r>
      <w:r w:rsidRPr="00F10A10">
        <w:rPr>
          <w:szCs w:val="22"/>
          <w:highlight w:val="yellow"/>
        </w:rPr>
        <w:t>[add other elements as appropriate]</w:t>
      </w:r>
      <w:r>
        <w:rPr>
          <w:szCs w:val="22"/>
        </w:rPr>
        <w:t xml:space="preserve">. </w:t>
      </w:r>
      <w:r>
        <w:rPr>
          <w:szCs w:val="24"/>
        </w:rPr>
        <w:t>If odors develop and cannot be otherwise controlled, additional means to eliminate odor nuisances will include:</w:t>
      </w:r>
      <w:r>
        <w:rPr>
          <w:szCs w:val="22"/>
        </w:rPr>
        <w:t xml:space="preserve"> (d) direct load-out of soils to trucks for off-site disposal; (e) use of chemical odorants in spray or misting systems; </w:t>
      </w:r>
      <w:proofErr w:type="gramStart"/>
      <w:r>
        <w:rPr>
          <w:szCs w:val="22"/>
        </w:rPr>
        <w:t>and,</w:t>
      </w:r>
      <w:proofErr w:type="gramEnd"/>
      <w:r>
        <w:rPr>
          <w:szCs w:val="22"/>
        </w:rPr>
        <w:t xml:space="preserve"> (f) use of staff to monitor odors in surrounding neighborhoods </w:t>
      </w:r>
      <w:r w:rsidRPr="00F10A10">
        <w:rPr>
          <w:szCs w:val="22"/>
          <w:highlight w:val="yellow"/>
        </w:rPr>
        <w:t>[add others as necessary]</w:t>
      </w:r>
      <w:r>
        <w:rPr>
          <w:szCs w:val="22"/>
        </w:rPr>
        <w:t>.</w:t>
      </w:r>
    </w:p>
    <w:p w14:paraId="06600BD2" w14:textId="77777777" w:rsidR="00117F76" w:rsidRDefault="00117F76" w:rsidP="00117F76">
      <w:pPr>
        <w:pStyle w:val="StyleBodyText11ptBlue"/>
        <w:jc w:val="both"/>
      </w:pPr>
      <w:r>
        <w:t xml:space="preserve">If nuisance odors develop during intrusive work that cannot be corrected, or where the control of nuisance odors cannot otherwise be achieved due to on-site conditions or </w:t>
      </w:r>
      <w:proofErr w:type="gramStart"/>
      <w:r>
        <w:t>close proximity</w:t>
      </w:r>
      <w:proofErr w:type="gramEnd"/>
      <w:r>
        <w:t xml:space="preserve"> to sensitive receptors, odor control will be achieved by sheltering the excavation and handling areas in a temporary containment structure equipped with appropriate air venting/filtering systems.</w:t>
      </w:r>
    </w:p>
    <w:p w14:paraId="2DB23D80" w14:textId="77777777" w:rsidR="00117F76" w:rsidRPr="00373E6E" w:rsidRDefault="00117F76" w:rsidP="00117F76">
      <w:pPr>
        <w:pStyle w:val="bodytextblack"/>
        <w:ind w:firstLine="0"/>
        <w:jc w:val="both"/>
        <w:rPr>
          <w:rFonts w:ascii="Times New Roman Bold" w:hAnsi="Times New Roman Bold" w:cs="Arial"/>
          <w:b/>
          <w:caps/>
          <w:color w:val="0000FF"/>
          <w:kern w:val="32"/>
          <w:szCs w:val="28"/>
        </w:rPr>
      </w:pPr>
      <w:r>
        <w:rPr>
          <w:rFonts w:ascii="Times New Roman Bold" w:hAnsi="Times New Roman Bold" w:cs="Arial"/>
          <w:b/>
          <w:caps/>
          <w:color w:val="0000FF"/>
          <w:kern w:val="32"/>
          <w:szCs w:val="28"/>
        </w:rPr>
        <w:t>[</w:t>
      </w:r>
      <w:r w:rsidRPr="003C5A3A">
        <w:rPr>
          <w:rFonts w:ascii="Times New Roman Bold" w:hAnsi="Times New Roman Bold" w:cs="Arial"/>
          <w:b/>
          <w:caps/>
          <w:color w:val="0000FF"/>
          <w:kern w:val="32"/>
          <w:szCs w:val="28"/>
          <w:highlight w:val="yellow"/>
        </w:rPr>
        <w:t>X</w:t>
      </w:r>
      <w:r>
        <w:rPr>
          <w:rFonts w:ascii="Times New Roman Bold" w:hAnsi="Times New Roman Bold" w:cs="Arial"/>
          <w:b/>
          <w:caps/>
          <w:color w:val="0000FF"/>
          <w:kern w:val="32"/>
          <w:szCs w:val="28"/>
        </w:rPr>
        <w:t>]-</w:t>
      </w:r>
      <w:r w:rsidRPr="00373E6E">
        <w:rPr>
          <w:rFonts w:ascii="Times New Roman Bold" w:hAnsi="Times New Roman Bold" w:cs="Arial"/>
          <w:b/>
          <w:caps/>
          <w:color w:val="0000FF"/>
          <w:kern w:val="32"/>
          <w:szCs w:val="28"/>
        </w:rPr>
        <w:t>15   Dust Control Plan</w:t>
      </w:r>
    </w:p>
    <w:p w14:paraId="72076820" w14:textId="77777777" w:rsidR="0072386D" w:rsidRPr="00CF7011" w:rsidRDefault="0072386D" w:rsidP="0072386D">
      <w:pPr>
        <w:pStyle w:val="bodytextblack"/>
        <w:jc w:val="both"/>
        <w:rPr>
          <w:bCs w:val="0"/>
          <w:color w:val="0000FF"/>
          <w:szCs w:val="20"/>
        </w:rPr>
      </w:pPr>
      <w:r w:rsidRPr="00CF7011">
        <w:rPr>
          <w:bCs w:val="0"/>
          <w:color w:val="0000FF"/>
          <w:szCs w:val="20"/>
        </w:rPr>
        <w:t>Particulate monitoring must be conducted according to the Community Air Monitoring P</w:t>
      </w:r>
      <w:r>
        <w:rPr>
          <w:bCs w:val="0"/>
          <w:color w:val="0000FF"/>
          <w:szCs w:val="20"/>
        </w:rPr>
        <w:t>lan</w:t>
      </w:r>
      <w:r w:rsidRPr="00CF7011">
        <w:rPr>
          <w:bCs w:val="0"/>
          <w:color w:val="0000FF"/>
          <w:szCs w:val="20"/>
        </w:rPr>
        <w:t xml:space="preserve"> </w:t>
      </w:r>
      <w:r>
        <w:rPr>
          <w:bCs w:val="0"/>
          <w:color w:val="0000FF"/>
          <w:szCs w:val="20"/>
        </w:rPr>
        <w:t xml:space="preserve">(CAMP) </w:t>
      </w:r>
      <w:r w:rsidRPr="00CF7011">
        <w:rPr>
          <w:bCs w:val="0"/>
          <w:color w:val="0000FF"/>
          <w:szCs w:val="20"/>
        </w:rPr>
        <w:t>provided in Section [X]-13.</w:t>
      </w:r>
      <w:r>
        <w:rPr>
          <w:bCs w:val="0"/>
          <w:color w:val="0000FF"/>
          <w:szCs w:val="20"/>
        </w:rPr>
        <w:t xml:space="preserve"> If particulate levels at the site exceed the thresholds listed in the CAMP or if airborne dust is observed on the site or leaving the site, the dust suppression techniques listed below will be employed. The remedial party will also take measures listed below to prevent dust production on the site.</w:t>
      </w:r>
    </w:p>
    <w:p w14:paraId="29EE128C" w14:textId="77777777" w:rsidR="00117F76" w:rsidRPr="001013FF" w:rsidRDefault="00117F76" w:rsidP="00117F76">
      <w:pPr>
        <w:pStyle w:val="bodytextblack"/>
        <w:jc w:val="both"/>
        <w:rPr>
          <w:color w:val="008000"/>
        </w:rPr>
      </w:pPr>
      <w:r w:rsidRPr="001013FF">
        <w:rPr>
          <w:color w:val="008000"/>
        </w:rPr>
        <w:t>The following text should be included somewhere in this section:</w:t>
      </w:r>
    </w:p>
    <w:p w14:paraId="2D4A3D6F" w14:textId="77777777" w:rsidR="00117F76" w:rsidRDefault="00117F76" w:rsidP="00117F76">
      <w:pPr>
        <w:pStyle w:val="StyleBodyText11ptBlue"/>
        <w:jc w:val="both"/>
      </w:pPr>
      <w:r>
        <w:t>A dust suppression plan that addresses dust management during invasive on-site work will include, at a minimum, the items listed below:</w:t>
      </w:r>
    </w:p>
    <w:p w14:paraId="1423841F" w14:textId="24979664" w:rsidR="00117F76" w:rsidRDefault="00117F76" w:rsidP="00363E6D">
      <w:pPr>
        <w:pStyle w:val="StyleBodyText11ptBlue"/>
        <w:numPr>
          <w:ilvl w:val="0"/>
          <w:numId w:val="30"/>
        </w:numPr>
        <w:jc w:val="both"/>
      </w:pPr>
      <w:r>
        <w:t xml:space="preserve">Dust suppression will be achieved </w:t>
      </w:r>
      <w:proofErr w:type="gramStart"/>
      <w:r>
        <w:t>th</w:t>
      </w:r>
      <w:r w:rsidR="00962075">
        <w:t>r</w:t>
      </w:r>
      <w:r>
        <w:t>ough the use of</w:t>
      </w:r>
      <w:proofErr w:type="gramEnd"/>
      <w:r>
        <w:t xml:space="preserve"> a dedicated on-site water truck for road wetting. The truck will be equipped with a water cannon capable of spraying water directly onto off-road areas including excavations and stockpiles. </w:t>
      </w:r>
    </w:p>
    <w:p w14:paraId="319066F7" w14:textId="77777777" w:rsidR="00117F76" w:rsidRDefault="00117F76" w:rsidP="00363E6D">
      <w:pPr>
        <w:pStyle w:val="StyleBodyText11ptBlue"/>
        <w:numPr>
          <w:ilvl w:val="0"/>
          <w:numId w:val="30"/>
        </w:numPr>
        <w:jc w:val="both"/>
      </w:pPr>
      <w:r>
        <w:lastRenderedPageBreak/>
        <w:t>Clearing and grubbing of larger sites will be done in stages to limit the area of exposed, unvegetated soils vulnerable to dust production.</w:t>
      </w:r>
    </w:p>
    <w:p w14:paraId="0BCAD312" w14:textId="77777777" w:rsidR="00117F76" w:rsidRDefault="00117F76" w:rsidP="00363E6D">
      <w:pPr>
        <w:pStyle w:val="StyleBodyText11ptBlue"/>
        <w:numPr>
          <w:ilvl w:val="0"/>
          <w:numId w:val="30"/>
        </w:numPr>
        <w:jc w:val="both"/>
      </w:pPr>
      <w:r>
        <w:t>Gravel will be used on roadways to provide a clean and dust-free road surface.</w:t>
      </w:r>
    </w:p>
    <w:p w14:paraId="7F101BFF" w14:textId="77777777" w:rsidR="00117F76" w:rsidRDefault="00117F76" w:rsidP="00363E6D">
      <w:pPr>
        <w:pStyle w:val="StyleBodyText11ptBlue"/>
        <w:numPr>
          <w:ilvl w:val="0"/>
          <w:numId w:val="30"/>
        </w:numPr>
        <w:jc w:val="both"/>
      </w:pPr>
      <w:r>
        <w:t>On-site roads will be limited in total area to minimize the area required for water truck sprinkling.</w:t>
      </w:r>
    </w:p>
    <w:p w14:paraId="4922B881" w14:textId="77777777" w:rsidR="006B1FA5" w:rsidRPr="00FB732E" w:rsidRDefault="006B1FA5" w:rsidP="00AD19CC">
      <w:pPr>
        <w:pStyle w:val="StyleBodyText11ptBlue"/>
        <w:spacing w:before="0" w:after="0"/>
        <w:ind w:firstLine="0"/>
        <w:jc w:val="both"/>
        <w:rPr>
          <w:szCs w:val="24"/>
        </w:rPr>
      </w:pPr>
    </w:p>
    <w:p w14:paraId="540D073A" w14:textId="77777777" w:rsidR="006B1FA5" w:rsidRDefault="006B1FA5" w:rsidP="00984F5B">
      <w:pPr>
        <w:pStyle w:val="bodytextblack"/>
        <w:spacing w:after="0"/>
        <w:ind w:firstLine="0"/>
        <w:jc w:val="both"/>
        <w:rPr>
          <w:b/>
          <w:caps/>
          <w:color w:val="0000FF"/>
          <w:kern w:val="32"/>
        </w:rPr>
      </w:pPr>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 xml:space="preserve">-16 </w:t>
      </w:r>
      <w:r w:rsidRPr="00FB732E">
        <w:rPr>
          <w:b/>
          <w:caps/>
          <w:color w:val="0000FF"/>
          <w:kern w:val="32"/>
        </w:rPr>
        <w:tab/>
        <w:t>Other Nuisances</w:t>
      </w:r>
    </w:p>
    <w:p w14:paraId="12DB1829" w14:textId="77777777" w:rsidR="006B1FA5" w:rsidRPr="00FB732E" w:rsidRDefault="006B1FA5" w:rsidP="00984F5B">
      <w:pPr>
        <w:pStyle w:val="bodytextblack"/>
        <w:spacing w:after="0"/>
        <w:ind w:firstLine="0"/>
        <w:jc w:val="both"/>
        <w:rPr>
          <w:b/>
          <w:caps/>
          <w:color w:val="0000FF"/>
          <w:kern w:val="32"/>
        </w:rPr>
      </w:pPr>
    </w:p>
    <w:p w14:paraId="7A3A996F" w14:textId="77777777" w:rsidR="006B1FA5" w:rsidRDefault="006B1FA5" w:rsidP="00984F5B">
      <w:pPr>
        <w:pStyle w:val="bodytextblack"/>
        <w:spacing w:after="0" w:line="240" w:lineRule="auto"/>
        <w:ind w:firstLine="0"/>
        <w:jc w:val="both"/>
        <w:rPr>
          <w:color w:val="008000"/>
        </w:rPr>
      </w:pPr>
      <w:r w:rsidRPr="00FB732E">
        <w:rPr>
          <w:color w:val="008000"/>
        </w:rPr>
        <w:t>The following items may be necessary depending on the type of wastes present, the location of the site and other site-specific concerns</w:t>
      </w:r>
      <w:r w:rsidR="00194107">
        <w:rPr>
          <w:color w:val="008000"/>
        </w:rPr>
        <w:t xml:space="preserve">. </w:t>
      </w:r>
      <w:r w:rsidRPr="00FB732E">
        <w:rPr>
          <w:color w:val="008000"/>
        </w:rPr>
        <w:t>These plans are generally not required for submission to the NYSDEC.</w:t>
      </w:r>
    </w:p>
    <w:p w14:paraId="351D2E89" w14:textId="77777777" w:rsidR="006B1FA5" w:rsidRPr="00FB732E" w:rsidRDefault="006B1FA5" w:rsidP="00984F5B">
      <w:pPr>
        <w:pStyle w:val="bodytextblack"/>
        <w:spacing w:after="0" w:line="240" w:lineRule="auto"/>
        <w:ind w:firstLine="0"/>
        <w:jc w:val="both"/>
        <w:rPr>
          <w:color w:val="008000"/>
        </w:rPr>
      </w:pPr>
    </w:p>
    <w:p w14:paraId="3B8F174F" w14:textId="77777777" w:rsidR="006B1FA5" w:rsidRDefault="006B1FA5" w:rsidP="00984F5B">
      <w:pPr>
        <w:pStyle w:val="StyleBodyText11ptBlue"/>
        <w:spacing w:before="0" w:after="0"/>
        <w:jc w:val="both"/>
        <w:rPr>
          <w:szCs w:val="24"/>
        </w:rPr>
      </w:pPr>
      <w:r w:rsidRPr="00FB732E">
        <w:rPr>
          <w:szCs w:val="24"/>
        </w:rPr>
        <w:t>A plan for rodent control will be developed and utilized by the contractor prior to and during site clearing and site grubbing, and during all remedial work.</w:t>
      </w:r>
    </w:p>
    <w:p w14:paraId="7B7E0DDC" w14:textId="77777777" w:rsidR="006B1FA5" w:rsidRPr="00FB732E" w:rsidRDefault="006B1FA5" w:rsidP="00984F5B">
      <w:pPr>
        <w:pStyle w:val="StyleBodyText11ptBlue"/>
        <w:spacing w:before="0" w:after="0"/>
        <w:jc w:val="both"/>
        <w:rPr>
          <w:szCs w:val="24"/>
        </w:rPr>
      </w:pPr>
    </w:p>
    <w:p w14:paraId="2DE69ACC" w14:textId="77777777" w:rsidR="006B1FA5" w:rsidRDefault="006B1FA5" w:rsidP="00984F5B">
      <w:pPr>
        <w:pStyle w:val="StyleBodyText11ptBlue"/>
        <w:spacing w:before="0" w:after="0"/>
        <w:jc w:val="both"/>
        <w:rPr>
          <w:szCs w:val="24"/>
        </w:rPr>
      </w:pPr>
      <w:r w:rsidRPr="00FB732E">
        <w:rPr>
          <w:szCs w:val="24"/>
        </w:rPr>
        <w:t>A plan will be developed and utilized by the contractor for all remedial work to ensure compliance with local noise control ordinances.</w:t>
      </w:r>
    </w:p>
    <w:p w14:paraId="2569B712" w14:textId="77777777" w:rsidR="007F3BF5" w:rsidRDefault="007F3BF5" w:rsidP="00984F5B">
      <w:pPr>
        <w:pStyle w:val="StyleBodyText11ptBlue"/>
        <w:spacing w:before="0" w:after="0"/>
        <w:jc w:val="both"/>
        <w:rPr>
          <w:szCs w:val="24"/>
        </w:rPr>
      </w:pPr>
    </w:p>
    <w:p w14:paraId="63A106C7" w14:textId="01823E79" w:rsidR="007F3BF5" w:rsidRPr="00CA2DF6" w:rsidRDefault="00304F86" w:rsidP="00AD19CC">
      <w:pPr>
        <w:pStyle w:val="StyleBodyText11ptBlue"/>
        <w:spacing w:before="0" w:after="0"/>
        <w:ind w:firstLine="0"/>
        <w:jc w:val="both"/>
        <w:rPr>
          <w:b/>
          <w:szCs w:val="24"/>
        </w:rPr>
      </w:pPr>
      <w:r w:rsidRPr="00CA2DF6">
        <w:rPr>
          <w:b/>
          <w:szCs w:val="24"/>
        </w:rPr>
        <w:t>[</w:t>
      </w:r>
      <w:r w:rsidR="007F3BF5" w:rsidRPr="00CA2DF6">
        <w:rPr>
          <w:b/>
          <w:szCs w:val="24"/>
          <w:highlight w:val="yellow"/>
        </w:rPr>
        <w:t>X</w:t>
      </w:r>
      <w:r w:rsidR="00005FD5" w:rsidRPr="00CA2DF6">
        <w:rPr>
          <w:b/>
          <w:szCs w:val="24"/>
        </w:rPr>
        <w:t>]</w:t>
      </w:r>
      <w:r w:rsidR="007F3BF5" w:rsidRPr="00CA2DF6">
        <w:rPr>
          <w:b/>
          <w:szCs w:val="24"/>
        </w:rPr>
        <w:t>-1</w:t>
      </w:r>
      <w:r w:rsidR="00962075" w:rsidRPr="00CA2DF6">
        <w:rPr>
          <w:b/>
          <w:szCs w:val="24"/>
        </w:rPr>
        <w:t>7</w:t>
      </w:r>
      <w:r w:rsidR="007F3BF5" w:rsidRPr="00CA2DF6">
        <w:rPr>
          <w:b/>
          <w:szCs w:val="24"/>
        </w:rPr>
        <w:t xml:space="preserve"> R</w:t>
      </w:r>
      <w:r w:rsidR="00CA2DF6">
        <w:rPr>
          <w:b/>
          <w:szCs w:val="24"/>
        </w:rPr>
        <w:t>EPORTING</w:t>
      </w:r>
    </w:p>
    <w:p w14:paraId="65E1A5E8" w14:textId="57188EF0" w:rsidR="007F3BF5" w:rsidRDefault="007F3BF5" w:rsidP="00984F5B">
      <w:pPr>
        <w:pStyle w:val="StyleBodyText11ptBlue"/>
        <w:spacing w:before="0" w:after="0"/>
        <w:jc w:val="both"/>
        <w:rPr>
          <w:szCs w:val="24"/>
        </w:rPr>
      </w:pPr>
      <w:r>
        <w:rPr>
          <w:szCs w:val="24"/>
        </w:rPr>
        <w:t xml:space="preserve">A report is to be submitted </w:t>
      </w:r>
      <w:r w:rsidR="00962075">
        <w:rPr>
          <w:szCs w:val="24"/>
        </w:rPr>
        <w:t>to</w:t>
      </w:r>
      <w:r>
        <w:rPr>
          <w:szCs w:val="24"/>
        </w:rPr>
        <w:t xml:space="preserve"> </w:t>
      </w:r>
      <w:r w:rsidR="00005FD5">
        <w:rPr>
          <w:szCs w:val="24"/>
        </w:rPr>
        <w:t>t</w:t>
      </w:r>
      <w:r>
        <w:rPr>
          <w:szCs w:val="24"/>
        </w:rPr>
        <w:t>he NYSDEC within 90 days of completion of the activities performed under this EWP.  This report shall contain a summary of the activities performed; a summary of all data gathered and results; information about any media that was removed from the site: volume, contamination</w:t>
      </w:r>
      <w:r w:rsidR="00962075">
        <w:rPr>
          <w:szCs w:val="24"/>
        </w:rPr>
        <w:t xml:space="preserve"> levels</w:t>
      </w:r>
      <w:r>
        <w:rPr>
          <w:szCs w:val="24"/>
        </w:rPr>
        <w:t xml:space="preserve">, area from which removed; and any other information that may be indicate a change to the “remaining contamination” that is at the site. </w:t>
      </w:r>
      <w:r w:rsidR="00962075">
        <w:rPr>
          <w:szCs w:val="24"/>
        </w:rPr>
        <w:t>Such changes may require revision of the SMP.</w:t>
      </w:r>
    </w:p>
    <w:p w14:paraId="3DF9B938" w14:textId="77777777" w:rsidR="00304F86" w:rsidRDefault="00304F86">
      <w:pPr>
        <w:spacing w:after="200" w:line="276" w:lineRule="auto"/>
      </w:pPr>
      <w:r>
        <w:br w:type="page"/>
      </w:r>
    </w:p>
    <w:p w14:paraId="682353D0" w14:textId="2149C75C" w:rsidR="00F508B1" w:rsidRPr="00F508B1" w:rsidRDefault="00F508B1" w:rsidP="00F508B1">
      <w:pPr>
        <w:pStyle w:val="StyleBodyText11ptBlue"/>
        <w:spacing w:before="0" w:after="0"/>
        <w:ind w:firstLine="0"/>
        <w:jc w:val="center"/>
        <w:rPr>
          <w:rFonts w:eastAsia="Times New Roman"/>
          <w:b/>
          <w:szCs w:val="24"/>
        </w:rPr>
      </w:pPr>
      <w:r w:rsidRPr="00F508B1">
        <w:rPr>
          <w:rFonts w:eastAsia="Times New Roman"/>
          <w:b/>
          <w:szCs w:val="24"/>
        </w:rPr>
        <w:lastRenderedPageBreak/>
        <w:t>APPENDIX [</w:t>
      </w:r>
      <w:r w:rsidRPr="00F508B1">
        <w:rPr>
          <w:rFonts w:eastAsia="Times New Roman"/>
          <w:b/>
          <w:szCs w:val="24"/>
          <w:highlight w:val="yellow"/>
        </w:rPr>
        <w:t>X</w:t>
      </w:r>
      <w:r w:rsidRPr="00F508B1">
        <w:rPr>
          <w:rFonts w:eastAsia="Times New Roman"/>
          <w:b/>
          <w:szCs w:val="24"/>
        </w:rPr>
        <w:t>]</w:t>
      </w:r>
    </w:p>
    <w:p w14:paraId="2E533A6A" w14:textId="77777777" w:rsidR="00F508B1" w:rsidRPr="00F508B1" w:rsidRDefault="00F508B1" w:rsidP="00F508B1">
      <w:pPr>
        <w:spacing w:line="360" w:lineRule="auto"/>
        <w:jc w:val="center"/>
        <w:rPr>
          <w:rFonts w:eastAsia="Times New Roman"/>
          <w:b/>
        </w:rPr>
      </w:pPr>
      <w:r w:rsidRPr="00F508B1">
        <w:rPr>
          <w:rFonts w:eastAsia="Times New Roman"/>
          <w:b/>
        </w:rPr>
        <w:t>RESPONSIBILITIES of</w:t>
      </w:r>
    </w:p>
    <w:p w14:paraId="49F4C4E8" w14:textId="77777777" w:rsidR="00F508B1" w:rsidRPr="00F508B1" w:rsidRDefault="00F508B1" w:rsidP="00F508B1">
      <w:pPr>
        <w:spacing w:line="360" w:lineRule="auto"/>
        <w:jc w:val="center"/>
        <w:rPr>
          <w:rFonts w:eastAsia="Times New Roman"/>
          <w:b/>
        </w:rPr>
      </w:pPr>
      <w:r w:rsidRPr="00F508B1">
        <w:rPr>
          <w:rFonts w:eastAsia="Times New Roman"/>
          <w:b/>
        </w:rPr>
        <w:t>OWNER and REMEDIAL PARTY</w:t>
      </w:r>
    </w:p>
    <w:p w14:paraId="4E32CE4C" w14:textId="77777777" w:rsidR="00F508B1" w:rsidRPr="00F508B1" w:rsidRDefault="00F508B1" w:rsidP="00F508B1">
      <w:pPr>
        <w:spacing w:line="360" w:lineRule="auto"/>
        <w:jc w:val="both"/>
        <w:rPr>
          <w:rFonts w:eastAsia="Times New Roman"/>
          <w:b/>
          <w:color w:val="auto"/>
          <w:u w:val="single"/>
        </w:rPr>
      </w:pPr>
      <w:r w:rsidRPr="00F508B1">
        <w:rPr>
          <w:rFonts w:eastAsia="Times New Roman"/>
          <w:color w:val="auto"/>
        </w:rPr>
        <w:br w:type="page"/>
      </w:r>
      <w:r w:rsidRPr="00F508B1">
        <w:rPr>
          <w:rFonts w:eastAsia="Times New Roman"/>
          <w:b/>
          <w:u w:val="single"/>
        </w:rPr>
        <w:lastRenderedPageBreak/>
        <w:t>Responsibilities</w:t>
      </w:r>
    </w:p>
    <w:p w14:paraId="0E212788" w14:textId="77777777" w:rsidR="00F508B1" w:rsidRPr="00F508B1" w:rsidRDefault="00F508B1" w:rsidP="00F508B1">
      <w:pPr>
        <w:spacing w:line="360" w:lineRule="auto"/>
        <w:jc w:val="both"/>
        <w:rPr>
          <w:rFonts w:eastAsia="Times New Roman"/>
          <w:color w:val="auto"/>
        </w:rPr>
      </w:pPr>
    </w:p>
    <w:p w14:paraId="28F651CB" w14:textId="77777777" w:rsidR="00F508B1" w:rsidRPr="00F508B1" w:rsidRDefault="00F508B1" w:rsidP="00F508B1">
      <w:pPr>
        <w:jc w:val="both"/>
        <w:rPr>
          <w:rFonts w:eastAsia="Times New Roman"/>
          <w:color w:val="008000"/>
        </w:rPr>
      </w:pPr>
      <w:r w:rsidRPr="00F508B1">
        <w:rPr>
          <w:rFonts w:eastAsia="Times New Roman"/>
          <w:color w:val="008000"/>
        </w:rPr>
        <w:t xml:space="preserve">This page may be used when site management responsibilities are to be carried out by multiple parties. For example, it can be used when a Remedial Party does not own the site property, and, therefore, must share site management and/or reporting obligations with a site owner, or when the State is operating a remedial system or otherwise carrying out site management. </w:t>
      </w:r>
    </w:p>
    <w:p w14:paraId="0CAC93DE" w14:textId="77777777" w:rsidR="00F508B1" w:rsidRPr="00F508B1" w:rsidRDefault="00F508B1" w:rsidP="00F508B1">
      <w:pPr>
        <w:spacing w:line="360" w:lineRule="auto"/>
        <w:jc w:val="both"/>
        <w:rPr>
          <w:rFonts w:eastAsia="Times New Roman"/>
          <w:color w:val="008000"/>
        </w:rPr>
      </w:pPr>
    </w:p>
    <w:p w14:paraId="53B16B30" w14:textId="77777777" w:rsidR="00F508B1" w:rsidRPr="00F508B1" w:rsidRDefault="00F508B1" w:rsidP="00F508B1">
      <w:pPr>
        <w:spacing w:line="360" w:lineRule="auto"/>
        <w:jc w:val="both"/>
        <w:rPr>
          <w:rFonts w:eastAsia="Times New Roman"/>
        </w:rPr>
      </w:pPr>
      <w:r w:rsidRPr="00F508B1">
        <w:rPr>
          <w:rFonts w:eastAsia="Times New Roman"/>
        </w:rPr>
        <w:t xml:space="preserve">The responsibilities for implementing the Site Management Plan (“SMP”) for the </w:t>
      </w:r>
      <w:r w:rsidRPr="00F508B1">
        <w:rPr>
          <w:rFonts w:eastAsia="Times New Roman"/>
          <w:highlight w:val="yellow"/>
        </w:rPr>
        <w:t>[Insert Site Name]</w:t>
      </w:r>
      <w:r w:rsidRPr="00F508B1">
        <w:rPr>
          <w:rFonts w:eastAsia="Times New Roman"/>
        </w:rPr>
        <w:t xml:space="preserve"> site (the “site”), number </w:t>
      </w:r>
      <w:r w:rsidRPr="00F508B1">
        <w:rPr>
          <w:rFonts w:eastAsia="Times New Roman"/>
          <w:highlight w:val="yellow"/>
        </w:rPr>
        <w:t>[Insert Site Number]</w:t>
      </w:r>
      <w:r w:rsidRPr="00F508B1">
        <w:rPr>
          <w:rFonts w:eastAsia="Times New Roman"/>
        </w:rPr>
        <w:t>, are divided between the site owner(s) and a Remedial Party, as defined below. The owner(s) is/are currently listed as:</w:t>
      </w:r>
    </w:p>
    <w:p w14:paraId="5869EB79" w14:textId="77777777" w:rsidR="00F508B1" w:rsidRPr="00F508B1" w:rsidRDefault="00F508B1" w:rsidP="00F508B1">
      <w:pPr>
        <w:spacing w:line="360" w:lineRule="auto"/>
        <w:jc w:val="both"/>
        <w:rPr>
          <w:rFonts w:eastAsia="Times New Roman"/>
        </w:rPr>
      </w:pPr>
      <w:r w:rsidRPr="00F508B1">
        <w:rPr>
          <w:rFonts w:eastAsia="Times New Roman"/>
          <w:highlight w:val="yellow"/>
        </w:rPr>
        <w:t>[Insert site owners’ names, contacts and addresses]</w:t>
      </w:r>
      <w:r w:rsidRPr="00F508B1">
        <w:rPr>
          <w:rFonts w:eastAsia="Times New Roman"/>
        </w:rPr>
        <w:t xml:space="preserve"> (the “owner”).</w:t>
      </w:r>
    </w:p>
    <w:p w14:paraId="727B7565" w14:textId="77777777" w:rsidR="00F508B1" w:rsidRPr="00F508B1" w:rsidRDefault="00F508B1" w:rsidP="00F508B1">
      <w:pPr>
        <w:spacing w:line="360" w:lineRule="auto"/>
        <w:jc w:val="both"/>
        <w:rPr>
          <w:rFonts w:eastAsia="Times New Roman"/>
        </w:rPr>
      </w:pPr>
    </w:p>
    <w:p w14:paraId="055387E0" w14:textId="77777777" w:rsidR="00F508B1" w:rsidRPr="00F508B1" w:rsidRDefault="00F508B1" w:rsidP="00F508B1">
      <w:pPr>
        <w:spacing w:line="360" w:lineRule="auto"/>
        <w:jc w:val="both"/>
        <w:rPr>
          <w:rFonts w:eastAsia="Times New Roman"/>
        </w:rPr>
      </w:pPr>
      <w:r w:rsidRPr="00F508B1">
        <w:rPr>
          <w:rFonts w:eastAsia="Times New Roman"/>
          <w:b/>
        </w:rPr>
        <w:t>Solely for the purposes of this document and based upon the facts related to a particular site and the remedial program being carried out,</w:t>
      </w:r>
      <w:r w:rsidRPr="00F508B1">
        <w:rPr>
          <w:rFonts w:eastAsia="Times New Roman"/>
        </w:rPr>
        <w:t xml:space="preserve"> the term Remedial Party (“RP”) refers to any of the following: certificate of completion holder, volunteer, applicant, responsible party, and, in the event the New York State Department of Environmental Conservation (“NYSDEC”) is carrying out remediation or site management, the NYSDEC and/or an agent acting on its behalf. The RP is:</w:t>
      </w:r>
    </w:p>
    <w:p w14:paraId="70904A4E" w14:textId="77777777" w:rsidR="00F508B1" w:rsidRPr="00F508B1" w:rsidRDefault="00F508B1" w:rsidP="00F508B1">
      <w:pPr>
        <w:spacing w:line="360" w:lineRule="auto"/>
        <w:jc w:val="both"/>
        <w:rPr>
          <w:rFonts w:eastAsia="Times New Roman"/>
        </w:rPr>
      </w:pPr>
      <w:r w:rsidRPr="00F508B1">
        <w:rPr>
          <w:rFonts w:eastAsia="Times New Roman"/>
          <w:highlight w:val="yellow"/>
        </w:rPr>
        <w:t xml:space="preserve"> [Insert RP’s name, contact and address]</w:t>
      </w:r>
      <w:r w:rsidRPr="00F508B1">
        <w:rPr>
          <w:rFonts w:eastAsia="Times New Roman"/>
        </w:rPr>
        <w:t>.</w:t>
      </w:r>
    </w:p>
    <w:p w14:paraId="6A7F796F" w14:textId="77777777" w:rsidR="00F508B1" w:rsidRPr="00F508B1" w:rsidRDefault="00F508B1" w:rsidP="00F508B1">
      <w:pPr>
        <w:spacing w:line="360" w:lineRule="auto"/>
        <w:jc w:val="both"/>
        <w:rPr>
          <w:rFonts w:eastAsia="Times New Roman"/>
        </w:rPr>
      </w:pPr>
    </w:p>
    <w:p w14:paraId="37629521" w14:textId="77777777" w:rsidR="00F508B1" w:rsidRPr="00F508B1" w:rsidRDefault="00F508B1" w:rsidP="00F508B1">
      <w:pPr>
        <w:spacing w:line="360" w:lineRule="auto"/>
        <w:jc w:val="both"/>
        <w:rPr>
          <w:rFonts w:eastAsia="Times New Roman"/>
        </w:rPr>
      </w:pPr>
      <w:r w:rsidRPr="00F508B1">
        <w:rPr>
          <w:rFonts w:eastAsia="Times New Roman"/>
        </w:rPr>
        <w:t xml:space="preserve">Nothing on this page shall supersede the provisions of an Environmental Easement, Consent Order, Consent Decree, agreement, or other legally binding document that affects rights and obligations relating to the site. </w:t>
      </w:r>
    </w:p>
    <w:p w14:paraId="5BFFEBDA" w14:textId="77777777" w:rsidR="00F508B1" w:rsidRPr="00F508B1" w:rsidRDefault="00F508B1" w:rsidP="00F508B1">
      <w:pPr>
        <w:spacing w:line="360" w:lineRule="auto"/>
        <w:jc w:val="both"/>
        <w:rPr>
          <w:rFonts w:eastAsia="Times New Roman"/>
        </w:rPr>
      </w:pPr>
    </w:p>
    <w:p w14:paraId="0407F45F" w14:textId="77777777" w:rsidR="00F508B1" w:rsidRPr="00F508B1" w:rsidRDefault="00F508B1" w:rsidP="00F508B1">
      <w:pPr>
        <w:spacing w:line="360" w:lineRule="auto"/>
        <w:jc w:val="both"/>
        <w:rPr>
          <w:rFonts w:eastAsia="Times New Roman"/>
          <w:b/>
          <w:u w:val="single"/>
        </w:rPr>
      </w:pPr>
      <w:r w:rsidRPr="00F508B1">
        <w:rPr>
          <w:rFonts w:eastAsia="Times New Roman"/>
          <w:b/>
          <w:u w:val="single"/>
        </w:rPr>
        <w:t>Site Owner’s Responsibilities:</w:t>
      </w:r>
    </w:p>
    <w:p w14:paraId="4036A2C0" w14:textId="77777777" w:rsidR="00F508B1" w:rsidRPr="00F508B1" w:rsidRDefault="00F508B1" w:rsidP="00F508B1">
      <w:pPr>
        <w:spacing w:line="360" w:lineRule="auto"/>
        <w:jc w:val="both"/>
        <w:rPr>
          <w:rFonts w:eastAsia="Times New Roman"/>
        </w:rPr>
      </w:pPr>
    </w:p>
    <w:p w14:paraId="0B0E691C" w14:textId="77777777" w:rsidR="00F508B1" w:rsidRPr="00F508B1" w:rsidRDefault="00F508B1" w:rsidP="00F508B1">
      <w:pPr>
        <w:numPr>
          <w:ilvl w:val="0"/>
          <w:numId w:val="48"/>
        </w:numPr>
        <w:jc w:val="both"/>
        <w:rPr>
          <w:rFonts w:eastAsia="Times New Roman"/>
        </w:rPr>
      </w:pPr>
      <w:r w:rsidRPr="00F508B1">
        <w:rPr>
          <w:rFonts w:eastAsia="Times New Roman"/>
        </w:rPr>
        <w:t>The owner shall follow the provisions of the SMP as they relate to future construction and excavation at the site.</w:t>
      </w:r>
    </w:p>
    <w:p w14:paraId="42E303FB" w14:textId="77777777" w:rsidR="00F508B1" w:rsidRPr="00F508B1" w:rsidRDefault="00F508B1" w:rsidP="00F508B1">
      <w:pPr>
        <w:spacing w:line="360" w:lineRule="auto"/>
        <w:ind w:left="720"/>
        <w:jc w:val="both"/>
        <w:rPr>
          <w:rFonts w:eastAsia="Times New Roman"/>
        </w:rPr>
      </w:pPr>
    </w:p>
    <w:p w14:paraId="1A1C7F7D" w14:textId="77777777" w:rsidR="00F508B1" w:rsidRPr="00F508B1" w:rsidRDefault="00F508B1" w:rsidP="00F508B1">
      <w:pPr>
        <w:numPr>
          <w:ilvl w:val="0"/>
          <w:numId w:val="48"/>
        </w:numPr>
        <w:jc w:val="both"/>
        <w:rPr>
          <w:rFonts w:eastAsia="Times New Roman"/>
        </w:rPr>
      </w:pPr>
      <w:r w:rsidRPr="00F508B1">
        <w:rPr>
          <w:rFonts w:eastAsia="Times New Roman"/>
        </w:rPr>
        <w:t xml:space="preserve">In accordance with a periodic time frame determined by the NYSDEC, the owner shall periodically certify, in writing, that all Institutional Controls set forth in a(n) </w:t>
      </w:r>
      <w:r w:rsidRPr="00F508B1">
        <w:rPr>
          <w:rFonts w:eastAsia="Times New Roman"/>
          <w:highlight w:val="yellow"/>
        </w:rPr>
        <w:t xml:space="preserve">[Select </w:t>
      </w:r>
      <w:proofErr w:type="gramStart"/>
      <w:r w:rsidRPr="00F508B1">
        <w:rPr>
          <w:rFonts w:eastAsia="Times New Roman"/>
          <w:highlight w:val="yellow"/>
        </w:rPr>
        <w:t>one</w:t>
      </w:r>
      <w:proofErr w:type="gramEnd"/>
      <w:r w:rsidRPr="00F508B1">
        <w:rPr>
          <w:rFonts w:eastAsia="Times New Roman"/>
          <w:highlight w:val="yellow"/>
        </w:rPr>
        <w:t>-Environmental Easement, Deed Restriction, Environmental Notice</w:t>
      </w:r>
      <w:r w:rsidRPr="00F508B1">
        <w:rPr>
          <w:rFonts w:eastAsia="Times New Roman"/>
        </w:rPr>
        <w:t xml:space="preserve">] remain in place and continue to be complied with. The owner shall provide a written certification </w:t>
      </w:r>
      <w:r w:rsidRPr="00F508B1">
        <w:rPr>
          <w:rFonts w:eastAsia="Times New Roman"/>
        </w:rPr>
        <w:lastRenderedPageBreak/>
        <w:t>to the RP, upon the RP’s request, in order to allow the RP to include the certification in the site’s Periodic Review Report (PRR) certification to the NYSDEC.</w:t>
      </w:r>
    </w:p>
    <w:p w14:paraId="5253A6F1" w14:textId="77777777" w:rsidR="00F508B1" w:rsidRPr="00F508B1" w:rsidRDefault="00F508B1" w:rsidP="00F508B1">
      <w:pPr>
        <w:spacing w:line="360" w:lineRule="auto"/>
        <w:ind w:left="720"/>
        <w:jc w:val="both"/>
        <w:rPr>
          <w:rFonts w:eastAsia="Times New Roman"/>
        </w:rPr>
      </w:pPr>
    </w:p>
    <w:p w14:paraId="6E383ECB" w14:textId="77777777" w:rsidR="00F508B1" w:rsidRPr="00F508B1" w:rsidRDefault="00F508B1" w:rsidP="00F508B1">
      <w:pPr>
        <w:numPr>
          <w:ilvl w:val="0"/>
          <w:numId w:val="48"/>
        </w:numPr>
        <w:jc w:val="both"/>
        <w:rPr>
          <w:rFonts w:eastAsia="Times New Roman"/>
        </w:rPr>
      </w:pPr>
      <w:r w:rsidRPr="00F508B1">
        <w:rPr>
          <w:rFonts w:eastAsia="Times New Roman"/>
        </w:rPr>
        <w:t xml:space="preserve">In the event the site is delisted, the owner remains bound by the </w:t>
      </w:r>
      <w:r w:rsidRPr="00F508B1">
        <w:rPr>
          <w:rFonts w:eastAsia="Times New Roman"/>
          <w:highlight w:val="yellow"/>
        </w:rPr>
        <w:t xml:space="preserve">[Select </w:t>
      </w:r>
      <w:proofErr w:type="gramStart"/>
      <w:r w:rsidRPr="00F508B1">
        <w:rPr>
          <w:rFonts w:eastAsia="Times New Roman"/>
          <w:highlight w:val="yellow"/>
        </w:rPr>
        <w:t>one</w:t>
      </w:r>
      <w:proofErr w:type="gramEnd"/>
      <w:r w:rsidRPr="00F508B1">
        <w:rPr>
          <w:rFonts w:eastAsia="Times New Roman"/>
          <w:highlight w:val="yellow"/>
        </w:rPr>
        <w:t>-Environmental Easement, Deed Restriction, Environmental Notice]</w:t>
      </w:r>
      <w:r w:rsidRPr="00F508B1">
        <w:rPr>
          <w:rFonts w:eastAsia="Times New Roman"/>
        </w:rPr>
        <w:t xml:space="preserve"> and shall submit, upon request by the NYSDEC, a written certification that the </w:t>
      </w:r>
      <w:r w:rsidRPr="00F508B1">
        <w:rPr>
          <w:rFonts w:eastAsia="Times New Roman"/>
          <w:highlight w:val="yellow"/>
        </w:rPr>
        <w:t>[Select one-Environmental Easement, Deed Restriction, Environmental]</w:t>
      </w:r>
      <w:r w:rsidRPr="00F508B1">
        <w:rPr>
          <w:rFonts w:eastAsia="Times New Roman"/>
        </w:rPr>
        <w:t xml:space="preserve"> is still in place and has been complied with.</w:t>
      </w:r>
    </w:p>
    <w:p w14:paraId="7ECDEA61" w14:textId="77777777" w:rsidR="00F508B1" w:rsidRPr="00F508B1" w:rsidRDefault="00F508B1" w:rsidP="00F508B1">
      <w:pPr>
        <w:spacing w:line="360" w:lineRule="auto"/>
        <w:ind w:left="720"/>
        <w:jc w:val="both"/>
        <w:rPr>
          <w:rFonts w:eastAsia="Times New Roman"/>
        </w:rPr>
      </w:pPr>
    </w:p>
    <w:p w14:paraId="3CA57629" w14:textId="77777777" w:rsidR="00F508B1" w:rsidRPr="00F508B1" w:rsidRDefault="00F508B1" w:rsidP="00F508B1">
      <w:pPr>
        <w:numPr>
          <w:ilvl w:val="0"/>
          <w:numId w:val="48"/>
        </w:numPr>
        <w:jc w:val="both"/>
        <w:rPr>
          <w:rFonts w:eastAsia="Times New Roman"/>
        </w:rPr>
      </w:pPr>
      <w:r w:rsidRPr="00F508B1">
        <w:rPr>
          <w:rFonts w:eastAsia="Times New Roman"/>
        </w:rPr>
        <w:t>The owner shall grant access to the site to the RP and the NYSDEC and its agents for the purposes of performing activities required under the SMP and assuring compliance with the SMP.</w:t>
      </w:r>
    </w:p>
    <w:p w14:paraId="32B2E487" w14:textId="77777777" w:rsidR="00F508B1" w:rsidRPr="00F508B1" w:rsidRDefault="00F508B1" w:rsidP="00F508B1">
      <w:pPr>
        <w:spacing w:line="360" w:lineRule="auto"/>
        <w:ind w:left="720"/>
        <w:jc w:val="both"/>
        <w:rPr>
          <w:rFonts w:eastAsia="Times New Roman"/>
        </w:rPr>
      </w:pPr>
    </w:p>
    <w:p w14:paraId="13F5DC86" w14:textId="526EFD28" w:rsidR="00F508B1" w:rsidRPr="00F508B1" w:rsidRDefault="00F508B1" w:rsidP="00F508B1">
      <w:pPr>
        <w:numPr>
          <w:ilvl w:val="0"/>
          <w:numId w:val="48"/>
        </w:numPr>
        <w:jc w:val="both"/>
        <w:rPr>
          <w:rFonts w:eastAsia="Times New Roman"/>
        </w:rPr>
      </w:pPr>
      <w:r w:rsidRPr="00F508B1">
        <w:rPr>
          <w:rFonts w:eastAsia="Times New Roman"/>
        </w:rPr>
        <w:t xml:space="preserve">The owner is responsible for assuring the security of the remedial components located on its property to the best of its ability. </w:t>
      </w:r>
      <w:r w:rsidR="0072386D">
        <w:rPr>
          <w:rFonts w:eastAsia="Times New Roman"/>
        </w:rPr>
        <w:t>If</w:t>
      </w:r>
      <w:r w:rsidRPr="00F508B1">
        <w:rPr>
          <w:rFonts w:eastAsia="Times New Roman"/>
        </w:rPr>
        <w:t xml:space="preserve"> damage to the remedial components or vandalism is evident, the owner shall notify the site’s RP and the NYSDEC in accordance with the timeframes indicated in Section </w:t>
      </w:r>
      <w:r w:rsidRPr="00F508B1">
        <w:rPr>
          <w:rFonts w:eastAsia="Times New Roman"/>
          <w:highlight w:val="yellow"/>
        </w:rPr>
        <w:t>[xxx]-</w:t>
      </w:r>
      <w:r w:rsidRPr="00F508B1">
        <w:rPr>
          <w:rFonts w:eastAsia="Times New Roman"/>
        </w:rPr>
        <w:t>Notifications.</w:t>
      </w:r>
    </w:p>
    <w:p w14:paraId="5A19AD1C" w14:textId="77777777" w:rsidR="00F508B1" w:rsidRPr="00F508B1" w:rsidRDefault="00F508B1" w:rsidP="00F508B1">
      <w:pPr>
        <w:spacing w:line="360" w:lineRule="auto"/>
        <w:ind w:left="360"/>
        <w:jc w:val="both"/>
        <w:rPr>
          <w:rFonts w:eastAsia="Times New Roman"/>
        </w:rPr>
      </w:pPr>
    </w:p>
    <w:p w14:paraId="2613005D" w14:textId="06F2C3FF" w:rsidR="00F508B1" w:rsidRPr="00F508B1" w:rsidRDefault="0072386D" w:rsidP="00F508B1">
      <w:pPr>
        <w:numPr>
          <w:ilvl w:val="0"/>
          <w:numId w:val="48"/>
        </w:numPr>
        <w:jc w:val="both"/>
        <w:rPr>
          <w:rFonts w:eastAsia="Times New Roman"/>
        </w:rPr>
      </w:pPr>
      <w:r>
        <w:rPr>
          <w:rFonts w:eastAsia="Times New Roman"/>
        </w:rPr>
        <w:t>If</w:t>
      </w:r>
      <w:r w:rsidR="00F508B1" w:rsidRPr="00F508B1">
        <w:rPr>
          <w:rFonts w:eastAsia="Times New Roman"/>
        </w:rPr>
        <w:t xml:space="preserve"> some action or inaction by the owner adversely impacts the site, the owner must notify the site’s RP and the NYSDEC in accordance with the time frame indicated in [</w:t>
      </w:r>
      <w:r w:rsidR="00F508B1" w:rsidRPr="00F508B1">
        <w:rPr>
          <w:rFonts w:eastAsia="Times New Roman"/>
          <w:highlight w:val="yellow"/>
        </w:rPr>
        <w:t>Section xxx]</w:t>
      </w:r>
      <w:r w:rsidR="00F508B1" w:rsidRPr="00F508B1">
        <w:rPr>
          <w:rFonts w:eastAsia="Times New Roman"/>
        </w:rPr>
        <w:t xml:space="preserve">- Notifications and (ii) coordinate the performance of necessary corrective actions with the RP. </w:t>
      </w:r>
    </w:p>
    <w:p w14:paraId="4201A68F" w14:textId="77777777" w:rsidR="00F508B1" w:rsidRPr="00F508B1" w:rsidRDefault="00F508B1" w:rsidP="00F508B1">
      <w:pPr>
        <w:spacing w:line="360" w:lineRule="auto"/>
        <w:ind w:left="720"/>
        <w:jc w:val="both"/>
        <w:rPr>
          <w:rFonts w:eastAsia="Times New Roman"/>
        </w:rPr>
      </w:pPr>
    </w:p>
    <w:p w14:paraId="545F8D52" w14:textId="05CE4ACB" w:rsidR="00F508B1" w:rsidRPr="00F508B1" w:rsidRDefault="00F508B1" w:rsidP="00F508B1">
      <w:pPr>
        <w:numPr>
          <w:ilvl w:val="0"/>
          <w:numId w:val="48"/>
        </w:numPr>
        <w:jc w:val="both"/>
        <w:rPr>
          <w:rFonts w:eastAsia="Times New Roman"/>
        </w:rPr>
      </w:pPr>
      <w:r w:rsidRPr="00F508B1">
        <w:rPr>
          <w:rFonts w:eastAsia="Times New Roman"/>
        </w:rPr>
        <w:t>The owner must notify the RP and the NYSDEC of any change in ownership of the site property (identifying the tax map numbers in any correspondence) and provide contact information for the new owner of the site propert</w:t>
      </w:r>
      <w:r w:rsidRPr="00F508B1">
        <w:rPr>
          <w:rFonts w:eastAsia="Times New Roman"/>
          <w:highlight w:val="yellow"/>
        </w:rPr>
        <w:t>y/</w:t>
      </w:r>
      <w:proofErr w:type="spellStart"/>
      <w:r w:rsidRPr="00F508B1">
        <w:rPr>
          <w:rFonts w:eastAsia="Times New Roman"/>
          <w:highlight w:val="yellow"/>
        </w:rPr>
        <w:t>ies</w:t>
      </w:r>
      <w:proofErr w:type="spellEnd"/>
      <w:r w:rsidRPr="00F508B1">
        <w:rPr>
          <w:rFonts w:eastAsia="Times New Roman"/>
        </w:rPr>
        <w:t xml:space="preserve">. 6 NYCRR Part </w:t>
      </w:r>
      <w:r w:rsidR="000011DD">
        <w:rPr>
          <w:rFonts w:eastAsia="Times New Roman"/>
        </w:rPr>
        <w:t xml:space="preserve">375-1.11(d) </w:t>
      </w:r>
      <w:r w:rsidRPr="00F508B1">
        <w:rPr>
          <w:rFonts w:eastAsia="Times New Roman"/>
        </w:rPr>
        <w:t xml:space="preserve">contains notification requirements applicable to any construction or activity changes and changes in ownership. Among the notification requirements is the following: Sixty days prior written notification must be made to the NYSDEC. Notification is to be submitted to the NYSDEC Division of Environmental Remediation’s Site Control Section. Notification requirements for a change in use are detailed in Section 2.4 of the SMP. </w:t>
      </w:r>
      <w:r w:rsidR="00D427A5">
        <w:t xml:space="preserve">A change of use includes, but is not limited to, any activity that may increase direct human or environmental exposure (e.g., day care, school or park). </w:t>
      </w:r>
      <w:r w:rsidRPr="00F508B1">
        <w:rPr>
          <w:rFonts w:eastAsia="Times New Roman"/>
        </w:rPr>
        <w:t xml:space="preserve">A 60-Day Advance Notification Form and Instructions are found at </w:t>
      </w:r>
      <w:hyperlink r:id="rId12" w:history="1">
        <w:r w:rsidRPr="00F508B1">
          <w:rPr>
            <w:rFonts w:eastAsia="Times New Roman"/>
            <w:u w:val="single"/>
          </w:rPr>
          <w:t>http://www.dec.ny.gov/chemical/76250.html</w:t>
        </w:r>
      </w:hyperlink>
      <w:r w:rsidRPr="00F508B1">
        <w:rPr>
          <w:rFonts w:eastAsia="Times New Roman"/>
        </w:rPr>
        <w:t>.</w:t>
      </w:r>
    </w:p>
    <w:p w14:paraId="70BD66AA" w14:textId="77777777" w:rsidR="00F508B1" w:rsidRPr="00F508B1" w:rsidRDefault="00F508B1" w:rsidP="00F508B1">
      <w:pPr>
        <w:spacing w:line="360" w:lineRule="auto"/>
        <w:ind w:left="360"/>
        <w:jc w:val="both"/>
        <w:rPr>
          <w:rFonts w:eastAsia="Times New Roman"/>
          <w:color w:val="4F81BD"/>
        </w:rPr>
      </w:pPr>
    </w:p>
    <w:p w14:paraId="21DF91A3" w14:textId="09B9C622" w:rsidR="00F508B1" w:rsidRPr="00DB5AB8" w:rsidRDefault="00F508B1" w:rsidP="00644826">
      <w:pPr>
        <w:numPr>
          <w:ilvl w:val="0"/>
          <w:numId w:val="48"/>
        </w:numPr>
        <w:spacing w:line="360" w:lineRule="auto"/>
        <w:jc w:val="both"/>
        <w:rPr>
          <w:rFonts w:eastAsia="Times New Roman"/>
          <w:color w:val="0070C0"/>
        </w:rPr>
      </w:pPr>
      <w:r w:rsidRPr="00DB5AB8">
        <w:rPr>
          <w:rFonts w:eastAsia="Times New Roman"/>
          <w:color w:val="008000"/>
        </w:rPr>
        <w:t xml:space="preserve">If an owner has a written agreement to perform work for the RP, a description of the activities may be inserted here. (The corresponding agreement should also be included in the SMP.) </w:t>
      </w:r>
      <w:r w:rsidRPr="00DB5AB8">
        <w:rPr>
          <w:rFonts w:eastAsia="Times New Roman"/>
        </w:rPr>
        <w:t xml:space="preserve">The owner will </w:t>
      </w:r>
      <w:r w:rsidRPr="00DB5AB8">
        <w:rPr>
          <w:rFonts w:eastAsia="Times New Roman"/>
          <w:highlight w:val="yellow"/>
        </w:rPr>
        <w:t xml:space="preserve">[insert activities here: maintain fences, conduct mowing, </w:t>
      </w:r>
      <w:r w:rsidR="003D2F19" w:rsidRPr="00DB5AB8">
        <w:rPr>
          <w:rFonts w:eastAsia="Times New Roman"/>
          <w:highlight w:val="yellow"/>
        </w:rPr>
        <w:t>etc.</w:t>
      </w:r>
      <w:r w:rsidRPr="00DB5AB8">
        <w:rPr>
          <w:rFonts w:eastAsia="Times New Roman"/>
        </w:rPr>
        <w:t xml:space="preserve">] on behalf of the RP. </w:t>
      </w:r>
    </w:p>
    <w:p w14:paraId="18E2CDEB" w14:textId="77777777" w:rsidR="00F508B1" w:rsidRPr="00F508B1" w:rsidRDefault="00F508B1" w:rsidP="00F508B1">
      <w:pPr>
        <w:numPr>
          <w:ilvl w:val="0"/>
          <w:numId w:val="48"/>
        </w:numPr>
        <w:jc w:val="both"/>
        <w:rPr>
          <w:rFonts w:eastAsia="Times New Roman"/>
        </w:rPr>
      </w:pPr>
      <w:r w:rsidRPr="00F508B1">
        <w:rPr>
          <w:rFonts w:eastAsia="Times New Roman"/>
          <w:color w:val="008000"/>
        </w:rPr>
        <w:lastRenderedPageBreak/>
        <w:t xml:space="preserve">If the site remedy requires the installation, operation, and/or maintenance of an on-site vapor intrusion mitigation system insert the following:  </w:t>
      </w:r>
      <w:r w:rsidRPr="00F508B1">
        <w:rPr>
          <w:rFonts w:eastAsia="Times New Roman"/>
        </w:rPr>
        <w:t xml:space="preserve">Until such time as the NYSDEC deems the vapor mitigation system unnecessary, the owner shall operate the system, pay for the utilities for the system’s operation, and report any maintenance issues to the RP and the NYSDEC. </w:t>
      </w:r>
    </w:p>
    <w:p w14:paraId="08A5F786" w14:textId="77777777" w:rsidR="00F508B1" w:rsidRPr="00F508B1" w:rsidRDefault="00F508B1" w:rsidP="000507B9">
      <w:pPr>
        <w:spacing w:line="360" w:lineRule="auto"/>
        <w:jc w:val="both"/>
        <w:rPr>
          <w:rFonts w:eastAsia="Times New Roman"/>
          <w:color w:val="0070C0"/>
        </w:rPr>
      </w:pPr>
    </w:p>
    <w:p w14:paraId="621578AA" w14:textId="2A55C6A9" w:rsidR="00F508B1" w:rsidRPr="00F508B1" w:rsidRDefault="00F508B1" w:rsidP="00F508B1">
      <w:pPr>
        <w:ind w:left="360" w:hanging="360"/>
        <w:jc w:val="both"/>
        <w:rPr>
          <w:rFonts w:eastAsia="Times New Roman"/>
        </w:rPr>
      </w:pPr>
      <w:r w:rsidRPr="00F508B1">
        <w:rPr>
          <w:rFonts w:eastAsia="Times New Roman"/>
        </w:rPr>
        <w:t>1</w:t>
      </w:r>
      <w:r w:rsidR="00A965EB">
        <w:rPr>
          <w:rFonts w:eastAsia="Times New Roman"/>
        </w:rPr>
        <w:t>0</w:t>
      </w:r>
      <w:r w:rsidRPr="00F508B1">
        <w:rPr>
          <w:rFonts w:eastAsia="Times New Roman"/>
        </w:rPr>
        <w:t>)</w:t>
      </w:r>
      <w:r w:rsidRPr="00F508B1">
        <w:rPr>
          <w:rFonts w:eastAsia="Times New Roman"/>
        </w:rPr>
        <w:tab/>
        <w:t>In accordance with the tenant notification law, within 15 days of receipt, the owner must supply a copy of any vapor intrusion data, that is produced with respect to structures and that exceeds NYSDOH or OSHA guidelines on the site, whether produced by the NYSDEC, RP, or owner, to the tenants on the property.  The owner must otherwise comply with the tenant and occupant notification provisions of Environmental Conservation Law Article 27, Title 24.</w:t>
      </w:r>
    </w:p>
    <w:p w14:paraId="6CC2F94E" w14:textId="77777777" w:rsidR="00F508B1" w:rsidRPr="00F508B1" w:rsidRDefault="00F508B1" w:rsidP="00F508B1">
      <w:pPr>
        <w:spacing w:line="360" w:lineRule="auto"/>
        <w:ind w:left="360" w:hanging="360"/>
        <w:jc w:val="both"/>
        <w:rPr>
          <w:rFonts w:eastAsia="Times New Roman"/>
          <w:color w:val="auto"/>
        </w:rPr>
      </w:pPr>
    </w:p>
    <w:p w14:paraId="0EE32697" w14:textId="77777777" w:rsidR="00F508B1" w:rsidRPr="00F508B1" w:rsidRDefault="00F508B1" w:rsidP="00F508B1">
      <w:pPr>
        <w:spacing w:line="360" w:lineRule="auto"/>
        <w:jc w:val="both"/>
        <w:rPr>
          <w:rFonts w:eastAsia="Times New Roman"/>
          <w:b/>
          <w:u w:val="single"/>
        </w:rPr>
      </w:pPr>
      <w:r w:rsidRPr="00F508B1">
        <w:rPr>
          <w:rFonts w:eastAsia="Times New Roman"/>
          <w:b/>
          <w:u w:val="single"/>
        </w:rPr>
        <w:t>Remedial Party Responsibilities</w:t>
      </w:r>
    </w:p>
    <w:p w14:paraId="3B4C2F12" w14:textId="77777777" w:rsidR="00F508B1" w:rsidRPr="00F508B1" w:rsidRDefault="00F508B1" w:rsidP="00F508B1">
      <w:pPr>
        <w:spacing w:line="360" w:lineRule="auto"/>
        <w:ind w:left="720"/>
        <w:jc w:val="both"/>
        <w:rPr>
          <w:rFonts w:eastAsia="Times New Roman"/>
        </w:rPr>
      </w:pPr>
    </w:p>
    <w:p w14:paraId="74B69290" w14:textId="77777777" w:rsidR="00F508B1" w:rsidRPr="00F508B1" w:rsidRDefault="00F508B1" w:rsidP="00F508B1">
      <w:pPr>
        <w:numPr>
          <w:ilvl w:val="0"/>
          <w:numId w:val="49"/>
        </w:numPr>
        <w:jc w:val="both"/>
        <w:rPr>
          <w:rFonts w:eastAsia="Times New Roman"/>
        </w:rPr>
      </w:pPr>
      <w:r w:rsidRPr="00F508B1">
        <w:rPr>
          <w:rFonts w:eastAsia="Times New Roman"/>
        </w:rPr>
        <w:t>The RP must follow the SMP provisions regarding any construction and/or excavation it undertakes at the site.</w:t>
      </w:r>
    </w:p>
    <w:p w14:paraId="1B219407" w14:textId="77777777" w:rsidR="00F508B1" w:rsidRPr="00F508B1" w:rsidRDefault="00F508B1" w:rsidP="00F508B1">
      <w:pPr>
        <w:spacing w:line="360" w:lineRule="auto"/>
        <w:ind w:left="720"/>
        <w:jc w:val="both"/>
        <w:rPr>
          <w:rFonts w:eastAsia="Times New Roman"/>
        </w:rPr>
      </w:pPr>
    </w:p>
    <w:p w14:paraId="723891CE" w14:textId="6992CC28" w:rsidR="00F508B1" w:rsidRPr="00F508B1" w:rsidRDefault="00F508B1" w:rsidP="00F508B1">
      <w:pPr>
        <w:numPr>
          <w:ilvl w:val="0"/>
          <w:numId w:val="49"/>
        </w:numPr>
        <w:jc w:val="both"/>
        <w:rPr>
          <w:rFonts w:eastAsia="Times New Roman"/>
        </w:rPr>
      </w:pPr>
      <w:r w:rsidRPr="00F508B1">
        <w:rPr>
          <w:rFonts w:eastAsia="Times New Roman"/>
        </w:rPr>
        <w:t xml:space="preserve">The RP shall report to the NYSDEC </w:t>
      </w:r>
      <w:r w:rsidR="000011DD">
        <w:rPr>
          <w:rFonts w:eastAsia="Times New Roman"/>
        </w:rPr>
        <w:t xml:space="preserve">project manager </w:t>
      </w:r>
      <w:r w:rsidRPr="00F508B1">
        <w:rPr>
          <w:rFonts w:eastAsia="Times New Roman"/>
        </w:rPr>
        <w:t xml:space="preserve">all activities required for remediation, operation, maintenance, monitoring, and reporting. Such reporting includes, but is not limited to, periodic review reports and certifications, electronic data deliverables, corrective action work plans and reports, and updated SMPs. </w:t>
      </w:r>
    </w:p>
    <w:p w14:paraId="7F3E6DB0" w14:textId="77777777" w:rsidR="00F508B1" w:rsidRPr="00F508B1" w:rsidRDefault="00F508B1" w:rsidP="00F508B1">
      <w:pPr>
        <w:spacing w:line="360" w:lineRule="auto"/>
        <w:ind w:left="720"/>
        <w:jc w:val="both"/>
        <w:rPr>
          <w:rFonts w:eastAsia="Times New Roman"/>
        </w:rPr>
      </w:pPr>
    </w:p>
    <w:p w14:paraId="190301D6" w14:textId="6E19C0FA" w:rsidR="00F508B1" w:rsidRPr="00F508B1" w:rsidRDefault="00F508B1" w:rsidP="00F508B1">
      <w:pPr>
        <w:numPr>
          <w:ilvl w:val="0"/>
          <w:numId w:val="49"/>
        </w:numPr>
        <w:jc w:val="both"/>
        <w:rPr>
          <w:rFonts w:eastAsia="Times New Roman"/>
        </w:rPr>
      </w:pPr>
      <w:r w:rsidRPr="00F508B1">
        <w:rPr>
          <w:rFonts w:eastAsia="Times New Roman"/>
        </w:rPr>
        <w:t>Before accessing the site property to undertake a specific activity, the RP shall provide the owner advance notification that shall include an explanation of the work expected to be completed. The RP shall provide to (i) the owner, upon the owner’s request, (ii) the NYSDEC</w:t>
      </w:r>
      <w:r w:rsidR="0075007D">
        <w:rPr>
          <w:rFonts w:eastAsia="Times New Roman"/>
        </w:rPr>
        <w:t xml:space="preserve"> project manager</w:t>
      </w:r>
      <w:r w:rsidRPr="00F508B1">
        <w:rPr>
          <w:rFonts w:eastAsia="Times New Roman"/>
        </w:rPr>
        <w:t>, and (iii) other entities, if required by the SMP, a copy of any data generated during the site visit and/or any final report produced.</w:t>
      </w:r>
    </w:p>
    <w:p w14:paraId="236A1CD3" w14:textId="77777777" w:rsidR="00F508B1" w:rsidRPr="00F508B1" w:rsidRDefault="00F508B1" w:rsidP="00F508B1">
      <w:pPr>
        <w:spacing w:line="360" w:lineRule="auto"/>
        <w:ind w:left="720"/>
        <w:jc w:val="both"/>
        <w:rPr>
          <w:rFonts w:eastAsia="Times New Roman"/>
        </w:rPr>
      </w:pPr>
    </w:p>
    <w:p w14:paraId="38E09954" w14:textId="3F9351EA" w:rsidR="00F508B1" w:rsidRPr="00F508B1" w:rsidRDefault="00F508B1" w:rsidP="00F508B1">
      <w:pPr>
        <w:numPr>
          <w:ilvl w:val="0"/>
          <w:numId w:val="49"/>
        </w:numPr>
        <w:jc w:val="both"/>
        <w:rPr>
          <w:rFonts w:eastAsia="Times New Roman"/>
        </w:rPr>
      </w:pPr>
      <w:r w:rsidRPr="00F508B1">
        <w:rPr>
          <w:rFonts w:eastAsia="Times New Roman"/>
        </w:rPr>
        <w:t xml:space="preserve">If the NYSDEC </w:t>
      </w:r>
      <w:r w:rsidR="0075007D">
        <w:rPr>
          <w:rFonts w:eastAsia="Times New Roman"/>
        </w:rPr>
        <w:t xml:space="preserve">project manager </w:t>
      </w:r>
      <w:r w:rsidRPr="00F508B1">
        <w:rPr>
          <w:rFonts w:eastAsia="Times New Roman"/>
        </w:rPr>
        <w:t>determines that an update of the SMP is necessary, the RP shall update the SMP and obtain final approval from the NYSDEC</w:t>
      </w:r>
      <w:r w:rsidR="0075007D">
        <w:rPr>
          <w:rFonts w:eastAsia="Times New Roman"/>
        </w:rPr>
        <w:t xml:space="preserve"> project manager</w:t>
      </w:r>
      <w:r w:rsidRPr="00F508B1">
        <w:rPr>
          <w:rFonts w:eastAsia="Times New Roman"/>
        </w:rPr>
        <w:t xml:space="preserve">. Within 5 business days after NYSDEC </w:t>
      </w:r>
      <w:r w:rsidR="0075007D">
        <w:rPr>
          <w:rFonts w:eastAsia="Times New Roman"/>
        </w:rPr>
        <w:t xml:space="preserve">project manager </w:t>
      </w:r>
      <w:r w:rsidRPr="00F508B1">
        <w:rPr>
          <w:rFonts w:eastAsia="Times New Roman"/>
        </w:rPr>
        <w:t>approval, the RP shall submit a copy of the approved SMP to the owner(s).</w:t>
      </w:r>
    </w:p>
    <w:p w14:paraId="1B66FAB8" w14:textId="77777777" w:rsidR="00F508B1" w:rsidRPr="00F508B1" w:rsidRDefault="00F508B1" w:rsidP="00F508B1">
      <w:pPr>
        <w:spacing w:line="360" w:lineRule="auto"/>
        <w:ind w:left="360"/>
        <w:jc w:val="both"/>
        <w:rPr>
          <w:rFonts w:eastAsia="Times New Roman"/>
        </w:rPr>
      </w:pPr>
    </w:p>
    <w:p w14:paraId="58AD1818" w14:textId="7D144AD0" w:rsidR="00F508B1" w:rsidRPr="00F508B1" w:rsidRDefault="00F508B1" w:rsidP="00F508B1">
      <w:pPr>
        <w:numPr>
          <w:ilvl w:val="0"/>
          <w:numId w:val="49"/>
        </w:numPr>
        <w:jc w:val="both"/>
        <w:rPr>
          <w:rFonts w:eastAsia="Times New Roman"/>
        </w:rPr>
      </w:pPr>
      <w:r w:rsidRPr="00F508B1">
        <w:rPr>
          <w:rFonts w:eastAsia="Times New Roman"/>
        </w:rPr>
        <w:t xml:space="preserve">The RP shall notify the NYSDEC </w:t>
      </w:r>
      <w:r w:rsidR="00B348B0">
        <w:rPr>
          <w:rFonts w:eastAsia="Times New Roman"/>
        </w:rPr>
        <w:t xml:space="preserve">project manager </w:t>
      </w:r>
      <w:r w:rsidRPr="00F508B1">
        <w:rPr>
          <w:rFonts w:eastAsia="Times New Roman"/>
        </w:rPr>
        <w:t xml:space="preserve">and the owner of any changes in RP ownership and/or control and of any changes in the party/entity responsible for the operation, maintenance, and monitoring of and reporting with respect to any remedial system (Engineering Controls). The RP shall provide contact information for the new party/entity. Such activity constitutes a Change of Use pursuant to 375-1.11(d) and requires 60-days prior notice to the NYSDEC. A 60-Day Advance Notification Form and Instructions are found at </w:t>
      </w:r>
      <w:proofErr w:type="gramStart"/>
      <w:r w:rsidRPr="00F508B1">
        <w:rPr>
          <w:rFonts w:eastAsia="Times New Roman"/>
        </w:rPr>
        <w:t>http://www.dec.ny.gov/chemical/76250.html .</w:t>
      </w:r>
      <w:proofErr w:type="gramEnd"/>
      <w:r w:rsidRPr="00F508B1">
        <w:rPr>
          <w:rFonts w:eastAsia="Times New Roman"/>
        </w:rPr>
        <w:t xml:space="preserve"> </w:t>
      </w:r>
    </w:p>
    <w:p w14:paraId="038233DA" w14:textId="77777777" w:rsidR="00F508B1" w:rsidRPr="00F508B1" w:rsidRDefault="00F508B1" w:rsidP="00F508B1">
      <w:pPr>
        <w:spacing w:line="360" w:lineRule="auto"/>
        <w:ind w:left="360"/>
        <w:jc w:val="both"/>
        <w:rPr>
          <w:rFonts w:eastAsia="Times New Roman"/>
        </w:rPr>
      </w:pPr>
    </w:p>
    <w:p w14:paraId="350BF196" w14:textId="37B2FDA3" w:rsidR="00F508B1" w:rsidRPr="00F508B1" w:rsidRDefault="00F508B1" w:rsidP="00F508B1">
      <w:pPr>
        <w:numPr>
          <w:ilvl w:val="0"/>
          <w:numId w:val="49"/>
        </w:numPr>
        <w:jc w:val="both"/>
        <w:rPr>
          <w:rFonts w:eastAsia="Times New Roman"/>
        </w:rPr>
      </w:pPr>
      <w:r w:rsidRPr="00F508B1">
        <w:rPr>
          <w:rFonts w:eastAsia="Times New Roman"/>
        </w:rPr>
        <w:lastRenderedPageBreak/>
        <w:t xml:space="preserve">The RP shall notify the NYSDEC </w:t>
      </w:r>
      <w:r w:rsidR="00B348B0">
        <w:rPr>
          <w:rFonts w:eastAsia="Times New Roman"/>
        </w:rPr>
        <w:t xml:space="preserve">project manager </w:t>
      </w:r>
      <w:r w:rsidRPr="00F508B1">
        <w:rPr>
          <w:rFonts w:eastAsia="Times New Roman"/>
        </w:rPr>
        <w:t xml:space="preserve">of any damage to or modification of the systems as required under Section </w:t>
      </w:r>
      <w:r w:rsidRPr="00F508B1">
        <w:rPr>
          <w:rFonts w:eastAsia="Times New Roman"/>
          <w:highlight w:val="yellow"/>
        </w:rPr>
        <w:t xml:space="preserve">[xxx]- </w:t>
      </w:r>
      <w:r w:rsidRPr="00F508B1">
        <w:rPr>
          <w:rFonts w:eastAsia="Times New Roman"/>
        </w:rPr>
        <w:t xml:space="preserve">Notifications of the SMP. </w:t>
      </w:r>
    </w:p>
    <w:p w14:paraId="263FD498" w14:textId="77777777" w:rsidR="00F508B1" w:rsidRPr="00F508B1" w:rsidRDefault="00F508B1" w:rsidP="00F508B1">
      <w:pPr>
        <w:spacing w:line="360" w:lineRule="auto"/>
        <w:ind w:left="360"/>
        <w:jc w:val="both"/>
        <w:rPr>
          <w:rFonts w:eastAsia="Times New Roman"/>
        </w:rPr>
      </w:pPr>
    </w:p>
    <w:p w14:paraId="79CBA188" w14:textId="68B9318D" w:rsidR="00F508B1" w:rsidRPr="00F508B1" w:rsidRDefault="00F508B1" w:rsidP="00F508B1">
      <w:pPr>
        <w:numPr>
          <w:ilvl w:val="0"/>
          <w:numId w:val="49"/>
        </w:numPr>
        <w:jc w:val="both"/>
        <w:rPr>
          <w:rFonts w:eastAsia="Times New Roman"/>
        </w:rPr>
      </w:pPr>
      <w:r w:rsidRPr="00F508B1">
        <w:rPr>
          <w:rFonts w:eastAsia="Times New Roman"/>
        </w:rPr>
        <w:t xml:space="preserve">The RP is responsible for the proper maintenance of any installed vapor intrusion mitigation systems associated with the site, as required in Section </w:t>
      </w:r>
      <w:r w:rsidRPr="00F508B1">
        <w:rPr>
          <w:rFonts w:eastAsia="Times New Roman"/>
          <w:highlight w:val="yellow"/>
        </w:rPr>
        <w:t>[X]</w:t>
      </w:r>
      <w:r w:rsidRPr="00F508B1">
        <w:rPr>
          <w:rFonts w:eastAsia="Times New Roman"/>
        </w:rPr>
        <w:t xml:space="preserve"> or Appendix</w:t>
      </w:r>
      <w:r w:rsidRPr="00F508B1">
        <w:rPr>
          <w:rFonts w:eastAsia="Times New Roman"/>
          <w:highlight w:val="yellow"/>
        </w:rPr>
        <w:t>[X]</w:t>
      </w:r>
      <w:r w:rsidRPr="00F508B1">
        <w:rPr>
          <w:rFonts w:eastAsia="Times New Roman"/>
        </w:rPr>
        <w:t xml:space="preserve"> (</w:t>
      </w:r>
      <w:proofErr w:type="gramStart"/>
      <w:r w:rsidRPr="00F508B1">
        <w:rPr>
          <w:rFonts w:eastAsia="Times New Roman"/>
        </w:rPr>
        <w:t>Operation ,</w:t>
      </w:r>
      <w:proofErr w:type="gramEnd"/>
      <w:r w:rsidRPr="00F508B1">
        <w:rPr>
          <w:rFonts w:eastAsia="Times New Roman"/>
        </w:rPr>
        <w:t xml:space="preserve"> Monitoring and Maintenance Manual) of the SMP.</w:t>
      </w:r>
    </w:p>
    <w:p w14:paraId="1400E834" w14:textId="77777777" w:rsidR="00F508B1" w:rsidRPr="00F508B1" w:rsidRDefault="00F508B1" w:rsidP="00F508B1">
      <w:pPr>
        <w:spacing w:line="360" w:lineRule="auto"/>
        <w:ind w:left="360"/>
        <w:jc w:val="both"/>
        <w:rPr>
          <w:rFonts w:eastAsia="Times New Roman"/>
        </w:rPr>
      </w:pPr>
    </w:p>
    <w:p w14:paraId="01D8C7DE" w14:textId="016B93B6" w:rsidR="00F508B1" w:rsidRPr="00F508B1" w:rsidRDefault="00F508B1" w:rsidP="00F508B1">
      <w:pPr>
        <w:numPr>
          <w:ilvl w:val="0"/>
          <w:numId w:val="49"/>
        </w:numPr>
        <w:jc w:val="both"/>
        <w:rPr>
          <w:rFonts w:eastAsia="Times New Roman"/>
        </w:rPr>
      </w:pPr>
      <w:r w:rsidRPr="00F508B1">
        <w:rPr>
          <w:rFonts w:eastAsia="Times New Roman"/>
        </w:rPr>
        <w:t xml:space="preserve">Prior to a change in use that impacts the remedial system or requirements and/or responsibilities for implementing the SMP, the RP shall submit to the NYSDEC </w:t>
      </w:r>
      <w:r w:rsidR="00B348B0">
        <w:rPr>
          <w:rFonts w:eastAsia="Times New Roman"/>
        </w:rPr>
        <w:t xml:space="preserve">project manager </w:t>
      </w:r>
      <w:r w:rsidRPr="00F508B1">
        <w:rPr>
          <w:rFonts w:eastAsia="Times New Roman"/>
        </w:rPr>
        <w:t>for approval an amended SMP.</w:t>
      </w:r>
    </w:p>
    <w:p w14:paraId="7478533B" w14:textId="77777777" w:rsidR="00F508B1" w:rsidRPr="00F508B1" w:rsidRDefault="00F508B1" w:rsidP="00F508B1">
      <w:pPr>
        <w:spacing w:line="360" w:lineRule="auto"/>
        <w:ind w:left="360"/>
        <w:jc w:val="both"/>
        <w:rPr>
          <w:rFonts w:eastAsia="Times New Roman"/>
        </w:rPr>
      </w:pPr>
    </w:p>
    <w:p w14:paraId="471DF87E" w14:textId="05A7E3AF" w:rsidR="00F508B1" w:rsidRPr="00F508B1" w:rsidRDefault="00F508B1" w:rsidP="00F508B1">
      <w:pPr>
        <w:numPr>
          <w:ilvl w:val="0"/>
          <w:numId w:val="49"/>
        </w:numPr>
        <w:jc w:val="both"/>
        <w:rPr>
          <w:rFonts w:eastAsia="Times New Roman"/>
        </w:rPr>
      </w:pPr>
      <w:r w:rsidRPr="00F508B1">
        <w:rPr>
          <w:rFonts w:eastAsia="Times New Roman"/>
        </w:rPr>
        <w:t>Any change in use, change in ownership, change in site classification (</w:t>
      </w:r>
      <w:r w:rsidRPr="00F508B1">
        <w:rPr>
          <w:rFonts w:eastAsia="Times New Roman"/>
          <w:i/>
        </w:rPr>
        <w:t>e.g</w:t>
      </w:r>
      <w:r w:rsidRPr="00F508B1">
        <w:rPr>
          <w:rFonts w:eastAsia="Times New Roman"/>
        </w:rPr>
        <w:t xml:space="preserve">., delisting), reduction or expansion of remediation, and other significant changes related to the site may result in a change in responsibilities and, therefore, necessitate an update to the SMP and/or updated legal documents. The RP shall contact the </w:t>
      </w:r>
      <w:r w:rsidR="00D427A5">
        <w:rPr>
          <w:rFonts w:eastAsia="Times New Roman"/>
        </w:rPr>
        <w:t>NYSDEC project manager</w:t>
      </w:r>
      <w:r w:rsidR="00D427A5" w:rsidRPr="00F508B1">
        <w:rPr>
          <w:rFonts w:eastAsia="Times New Roman"/>
        </w:rPr>
        <w:t xml:space="preserve"> </w:t>
      </w:r>
      <w:r w:rsidRPr="00F508B1">
        <w:rPr>
          <w:rFonts w:eastAsia="Times New Roman"/>
        </w:rPr>
        <w:t>to discuss the need to update such documents.</w:t>
      </w:r>
    </w:p>
    <w:p w14:paraId="63D2E67E" w14:textId="77777777" w:rsidR="00F508B1" w:rsidRPr="00F508B1" w:rsidRDefault="00F508B1" w:rsidP="00F508B1">
      <w:pPr>
        <w:spacing w:line="360" w:lineRule="auto"/>
        <w:ind w:left="360"/>
        <w:jc w:val="both"/>
        <w:rPr>
          <w:rFonts w:eastAsia="Times New Roman"/>
        </w:rPr>
      </w:pPr>
    </w:p>
    <w:p w14:paraId="2CE15F1E" w14:textId="77777777" w:rsidR="00F508B1" w:rsidRPr="00F508B1" w:rsidRDefault="00F508B1" w:rsidP="00F508B1">
      <w:pPr>
        <w:spacing w:line="360" w:lineRule="auto"/>
        <w:jc w:val="both"/>
        <w:rPr>
          <w:rFonts w:eastAsia="Times New Roman"/>
        </w:rPr>
      </w:pPr>
      <w:r w:rsidRPr="00F508B1">
        <w:rPr>
          <w:rFonts w:eastAsia="Times New Roman"/>
        </w:rPr>
        <w:t>Change in RP ownership and/or control and/or site ownership does not affect the RP’s obligations with respect to the site unless a legally binding document executed by the NYSDEC releases the RP of its obligations.</w:t>
      </w:r>
    </w:p>
    <w:p w14:paraId="5D0AD897" w14:textId="77777777" w:rsidR="00F508B1" w:rsidRPr="00F508B1" w:rsidRDefault="00F508B1" w:rsidP="00F508B1">
      <w:pPr>
        <w:spacing w:line="360" w:lineRule="auto"/>
        <w:jc w:val="both"/>
        <w:rPr>
          <w:rFonts w:eastAsia="Times New Roman"/>
        </w:rPr>
      </w:pPr>
    </w:p>
    <w:p w14:paraId="0423F8C5" w14:textId="77777777" w:rsidR="00F508B1" w:rsidRPr="00F508B1" w:rsidRDefault="00F508B1" w:rsidP="00F508B1">
      <w:pPr>
        <w:spacing w:line="360" w:lineRule="auto"/>
        <w:jc w:val="both"/>
        <w:rPr>
          <w:rFonts w:eastAsia="Times New Roman"/>
        </w:rPr>
      </w:pPr>
      <w:r w:rsidRPr="00F508B1">
        <w:rPr>
          <w:rFonts w:eastAsia="Times New Roman"/>
        </w:rPr>
        <w:t xml:space="preserve">Future site owners and RPs and their successors and assigns are required to carry out the activities set forth above. </w:t>
      </w:r>
    </w:p>
    <w:p w14:paraId="730B3DDC" w14:textId="77777777" w:rsidR="00F508B1" w:rsidRPr="00F508B1" w:rsidRDefault="00F508B1" w:rsidP="00F508B1">
      <w:pPr>
        <w:spacing w:line="360" w:lineRule="auto"/>
        <w:jc w:val="both"/>
        <w:rPr>
          <w:rFonts w:eastAsia="Times New Roman"/>
        </w:rPr>
      </w:pPr>
    </w:p>
    <w:p w14:paraId="115105C7" w14:textId="77777777" w:rsidR="00F508B1" w:rsidRPr="00F508B1" w:rsidRDefault="00F508B1" w:rsidP="00F508B1">
      <w:pPr>
        <w:spacing w:line="360" w:lineRule="auto"/>
        <w:jc w:val="both"/>
        <w:rPr>
          <w:rFonts w:eastAsia="Times New Roman"/>
        </w:rPr>
      </w:pPr>
    </w:p>
    <w:p w14:paraId="140D4CDB" w14:textId="582B277E" w:rsidR="006B1FA5" w:rsidRPr="00FB732E" w:rsidRDefault="006B1FA5" w:rsidP="00AD19CC">
      <w:pPr>
        <w:spacing w:line="360" w:lineRule="auto"/>
        <w:jc w:val="both"/>
      </w:pPr>
    </w:p>
    <w:p w14:paraId="4F664544" w14:textId="77777777" w:rsidR="00D427A5" w:rsidRDefault="00D427A5">
      <w:pPr>
        <w:spacing w:after="200" w:line="276" w:lineRule="auto"/>
        <w:rPr>
          <w:b/>
        </w:rPr>
      </w:pPr>
      <w:r>
        <w:rPr>
          <w:b/>
        </w:rPr>
        <w:br w:type="page"/>
      </w:r>
    </w:p>
    <w:p w14:paraId="5D4A2813" w14:textId="6F313FB7" w:rsidR="007A67BA" w:rsidRDefault="006B1FA5">
      <w:pPr>
        <w:pStyle w:val="StyleBodyText11ptBlue"/>
        <w:spacing w:before="0" w:after="0"/>
        <w:ind w:firstLine="0"/>
        <w:jc w:val="center"/>
        <w:rPr>
          <w:b/>
          <w:szCs w:val="24"/>
        </w:rPr>
      </w:pPr>
      <w:r w:rsidRPr="00AC263E">
        <w:rPr>
          <w:b/>
          <w:szCs w:val="24"/>
        </w:rPr>
        <w:lastRenderedPageBreak/>
        <w:t>APPENDIX [</w:t>
      </w:r>
      <w:r w:rsidRPr="00AC263E">
        <w:rPr>
          <w:b/>
          <w:szCs w:val="24"/>
          <w:highlight w:val="yellow"/>
        </w:rPr>
        <w:t>X]</w:t>
      </w:r>
      <w:r w:rsidRPr="00AC263E">
        <w:rPr>
          <w:b/>
          <w:szCs w:val="24"/>
        </w:rPr>
        <w:t xml:space="preserve"> – ENVIRONMENTAL EASEMENT</w:t>
      </w:r>
    </w:p>
    <w:p w14:paraId="00F05BCA" w14:textId="77777777" w:rsidR="006B1FA5" w:rsidRPr="00FB732E" w:rsidRDefault="006B1FA5" w:rsidP="00984F5B">
      <w:pPr>
        <w:pStyle w:val="StyleBodyText11ptBlue"/>
        <w:spacing w:before="0" w:after="0"/>
        <w:ind w:firstLine="0"/>
        <w:jc w:val="both"/>
        <w:rPr>
          <w:szCs w:val="24"/>
        </w:rPr>
      </w:pPr>
    </w:p>
    <w:p w14:paraId="1FFE03AA" w14:textId="26F73721" w:rsidR="006B1FA5" w:rsidRDefault="006B1FA5" w:rsidP="00984F5B">
      <w:pPr>
        <w:pStyle w:val="StyleBodyText11ptBlue"/>
        <w:spacing w:before="0" w:after="0" w:line="240" w:lineRule="auto"/>
        <w:ind w:firstLine="0"/>
        <w:jc w:val="both"/>
        <w:rPr>
          <w:color w:val="008000"/>
          <w:szCs w:val="24"/>
        </w:rPr>
      </w:pPr>
      <w:r w:rsidRPr="00FB732E">
        <w:rPr>
          <w:color w:val="008000"/>
          <w:szCs w:val="24"/>
        </w:rPr>
        <w:t>This Appendix should include a copy of the Environmental Easement or appropriate deed restriction, environmental notice, etc</w:t>
      </w:r>
      <w:r w:rsidR="00194107">
        <w:rPr>
          <w:color w:val="008000"/>
          <w:szCs w:val="24"/>
        </w:rPr>
        <w:t xml:space="preserve">. </w:t>
      </w:r>
      <w:r w:rsidR="005D0258">
        <w:rPr>
          <w:color w:val="008000"/>
          <w:szCs w:val="24"/>
        </w:rPr>
        <w:t xml:space="preserve">The figure/survey that shows the restricted areas must also be included in this Appendix as one is not always filed with the county clerk.  </w:t>
      </w:r>
      <w:r w:rsidRPr="00FB732E">
        <w:rPr>
          <w:color w:val="008000"/>
          <w:szCs w:val="24"/>
        </w:rPr>
        <w:t>In addition, this Appendix should include copies of any required access agreements of other properties required to perform site management activities.</w:t>
      </w:r>
    </w:p>
    <w:p w14:paraId="6DF56B38" w14:textId="0EF005F3" w:rsidR="00304F86" w:rsidRDefault="00304F86">
      <w:pPr>
        <w:spacing w:after="200" w:line="276" w:lineRule="auto"/>
      </w:pPr>
      <w:r>
        <w:br w:type="page"/>
      </w:r>
    </w:p>
    <w:p w14:paraId="63246844" w14:textId="77777777" w:rsidR="006B1FA5" w:rsidRPr="00FB732E" w:rsidRDefault="006B1FA5" w:rsidP="00984F5B">
      <w:pPr>
        <w:spacing w:line="360" w:lineRule="auto"/>
        <w:jc w:val="both"/>
        <w:rPr>
          <w:b/>
          <w:bCs/>
        </w:rPr>
      </w:pPr>
    </w:p>
    <w:p w14:paraId="7B1F3754" w14:textId="77777777" w:rsidR="007A67BA" w:rsidRDefault="006B1FA5">
      <w:pPr>
        <w:pStyle w:val="StyleBodyText11ptBlue"/>
        <w:spacing w:before="0" w:after="0"/>
        <w:ind w:firstLine="0"/>
        <w:jc w:val="center"/>
        <w:rPr>
          <w:b/>
          <w:szCs w:val="24"/>
        </w:rPr>
      </w:pPr>
      <w:r w:rsidRPr="00E63BDC">
        <w:rPr>
          <w:b/>
          <w:szCs w:val="24"/>
        </w:rPr>
        <w:t>APPENDIX [</w:t>
      </w:r>
      <w:r w:rsidR="0067104B" w:rsidRPr="0067104B">
        <w:rPr>
          <w:b/>
          <w:szCs w:val="24"/>
          <w:highlight w:val="yellow"/>
        </w:rPr>
        <w:t>x</w:t>
      </w:r>
      <w:r w:rsidRPr="00E63BDC">
        <w:rPr>
          <w:b/>
          <w:szCs w:val="24"/>
        </w:rPr>
        <w:t>] – HEALTH AND SAFETY PLAN</w:t>
      </w:r>
    </w:p>
    <w:p w14:paraId="779A989C" w14:textId="77777777" w:rsidR="006B1FA5" w:rsidRPr="00FB732E" w:rsidRDefault="006B1FA5" w:rsidP="00984F5B">
      <w:pPr>
        <w:pStyle w:val="StyleBodyText11ptBlue"/>
        <w:spacing w:before="0" w:after="0"/>
        <w:ind w:firstLine="0"/>
        <w:jc w:val="both"/>
        <w:rPr>
          <w:szCs w:val="24"/>
        </w:rPr>
      </w:pPr>
    </w:p>
    <w:p w14:paraId="00DD85B2" w14:textId="14D65FEF" w:rsidR="006B1FA5" w:rsidRPr="00FB732E" w:rsidRDefault="006B1FA5" w:rsidP="00984F5B">
      <w:pPr>
        <w:pStyle w:val="Default"/>
        <w:autoSpaceDE/>
        <w:autoSpaceDN/>
        <w:adjustRightInd/>
        <w:jc w:val="both"/>
        <w:rPr>
          <w:color w:val="008000"/>
        </w:rPr>
      </w:pPr>
      <w:r w:rsidRPr="00FB732E">
        <w:rPr>
          <w:color w:val="008000"/>
        </w:rPr>
        <w:t>A Health and Safety plan (HASP) and associated Community Air Monitoring Plan (CAMP) will be prepared by a qualified person in accordance with the most recently adopted and applicable general industry (29 CFR 1910) and construction (29 CFR 1926) standards of OSHA, the U.S. Department of Labor, as well as any other federal, state or local applicable statutes or regulations</w:t>
      </w:r>
      <w:r w:rsidR="00194107">
        <w:rPr>
          <w:color w:val="008000"/>
        </w:rPr>
        <w:t xml:space="preserve">. </w:t>
      </w:r>
      <w:r w:rsidR="005D0258">
        <w:rPr>
          <w:color w:val="008000"/>
        </w:rPr>
        <w:t>T</w:t>
      </w:r>
      <w:r w:rsidR="005D0258" w:rsidRPr="00FB732E">
        <w:rPr>
          <w:color w:val="008000"/>
        </w:rPr>
        <w:t xml:space="preserve">he </w:t>
      </w:r>
      <w:r w:rsidRPr="00FB732E">
        <w:rPr>
          <w:color w:val="008000"/>
        </w:rPr>
        <w:t>CAMP must include the appropriate requirements identified by the NYSDOH</w:t>
      </w:r>
      <w:r w:rsidR="00D427A5">
        <w:rPr>
          <w:color w:val="008000"/>
        </w:rPr>
        <w:t>, including s</w:t>
      </w:r>
      <w:r w:rsidR="00D427A5" w:rsidRPr="00B86E5D">
        <w:rPr>
          <w:color w:val="008000"/>
        </w:rPr>
        <w:t xml:space="preserve">pecial </w:t>
      </w:r>
      <w:r w:rsidR="00D427A5">
        <w:rPr>
          <w:color w:val="008000"/>
        </w:rPr>
        <w:t>r</w:t>
      </w:r>
      <w:r w:rsidR="00D427A5" w:rsidRPr="00B86E5D">
        <w:rPr>
          <w:color w:val="008000"/>
        </w:rPr>
        <w:t xml:space="preserve">equirements for </w:t>
      </w:r>
      <w:r w:rsidR="00D427A5">
        <w:rPr>
          <w:color w:val="008000"/>
        </w:rPr>
        <w:t>w</w:t>
      </w:r>
      <w:r w:rsidR="00D427A5" w:rsidRPr="00B86E5D">
        <w:rPr>
          <w:color w:val="008000"/>
        </w:rPr>
        <w:t xml:space="preserve">ork </w:t>
      </w:r>
      <w:r w:rsidR="00D427A5">
        <w:rPr>
          <w:color w:val="008000"/>
        </w:rPr>
        <w:t>w</w:t>
      </w:r>
      <w:r w:rsidR="00D427A5" w:rsidRPr="00B86E5D">
        <w:rPr>
          <w:color w:val="008000"/>
        </w:rPr>
        <w:t xml:space="preserve">ithin 20 Feet of </w:t>
      </w:r>
      <w:r w:rsidR="00D427A5">
        <w:rPr>
          <w:color w:val="008000"/>
        </w:rPr>
        <w:t>p</w:t>
      </w:r>
      <w:r w:rsidR="00D427A5" w:rsidRPr="00B86E5D">
        <w:rPr>
          <w:color w:val="008000"/>
        </w:rPr>
        <w:t xml:space="preserve">otentially </w:t>
      </w:r>
      <w:r w:rsidR="00D427A5">
        <w:rPr>
          <w:color w:val="008000"/>
        </w:rPr>
        <w:t>e</w:t>
      </w:r>
      <w:r w:rsidR="00D427A5" w:rsidRPr="00B86E5D">
        <w:rPr>
          <w:color w:val="008000"/>
        </w:rPr>
        <w:t xml:space="preserve">xposed </w:t>
      </w:r>
      <w:r w:rsidR="00D427A5">
        <w:rPr>
          <w:color w:val="008000"/>
        </w:rPr>
        <w:t>i</w:t>
      </w:r>
      <w:r w:rsidR="00D427A5" w:rsidRPr="00B86E5D">
        <w:rPr>
          <w:color w:val="008000"/>
        </w:rPr>
        <w:t xml:space="preserve">ndividuals or </w:t>
      </w:r>
      <w:r w:rsidR="00D427A5">
        <w:rPr>
          <w:color w:val="008000"/>
        </w:rPr>
        <w:t>s</w:t>
      </w:r>
      <w:r w:rsidR="00D427A5" w:rsidRPr="00B86E5D">
        <w:rPr>
          <w:color w:val="008000"/>
        </w:rPr>
        <w:t>tructures</w:t>
      </w:r>
      <w:r w:rsidR="00D427A5">
        <w:rPr>
          <w:color w:val="008000"/>
        </w:rPr>
        <w:t xml:space="preserve"> and special requirements for i</w:t>
      </w:r>
      <w:r w:rsidR="00D427A5" w:rsidRPr="00B86E5D">
        <w:rPr>
          <w:color w:val="008000"/>
        </w:rPr>
        <w:t xml:space="preserve">ndoor </w:t>
      </w:r>
      <w:r w:rsidR="00D427A5">
        <w:rPr>
          <w:color w:val="008000"/>
        </w:rPr>
        <w:t>w</w:t>
      </w:r>
      <w:r w:rsidR="00D427A5" w:rsidRPr="00B86E5D">
        <w:rPr>
          <w:color w:val="008000"/>
        </w:rPr>
        <w:t xml:space="preserve">ork </w:t>
      </w:r>
      <w:r w:rsidR="00D427A5">
        <w:rPr>
          <w:color w:val="008000"/>
        </w:rPr>
        <w:t>w</w:t>
      </w:r>
      <w:r w:rsidR="00D427A5" w:rsidRPr="00B86E5D">
        <w:rPr>
          <w:color w:val="008000"/>
        </w:rPr>
        <w:t xml:space="preserve">ith </w:t>
      </w:r>
      <w:r w:rsidR="00D427A5">
        <w:rPr>
          <w:color w:val="008000"/>
        </w:rPr>
        <w:t>c</w:t>
      </w:r>
      <w:r w:rsidR="00D427A5" w:rsidRPr="00B86E5D">
        <w:rPr>
          <w:color w:val="008000"/>
        </w:rPr>
        <w:t>o-</w:t>
      </w:r>
      <w:r w:rsidR="00D427A5">
        <w:rPr>
          <w:color w:val="008000"/>
        </w:rPr>
        <w:t>l</w:t>
      </w:r>
      <w:r w:rsidR="00D427A5" w:rsidRPr="00B86E5D">
        <w:rPr>
          <w:color w:val="008000"/>
        </w:rPr>
        <w:t xml:space="preserve">ocated </w:t>
      </w:r>
      <w:r w:rsidR="00D427A5">
        <w:rPr>
          <w:color w:val="008000"/>
        </w:rPr>
        <w:t>r</w:t>
      </w:r>
      <w:r w:rsidR="00D427A5" w:rsidRPr="00B86E5D">
        <w:rPr>
          <w:color w:val="008000"/>
        </w:rPr>
        <w:t xml:space="preserve">esidences or </w:t>
      </w:r>
      <w:r w:rsidR="00D427A5">
        <w:rPr>
          <w:color w:val="008000"/>
        </w:rPr>
        <w:t>f</w:t>
      </w:r>
      <w:r w:rsidR="00D427A5" w:rsidRPr="00B86E5D">
        <w:rPr>
          <w:color w:val="008000"/>
        </w:rPr>
        <w:t>acilities</w:t>
      </w:r>
      <w:r w:rsidR="00D427A5">
        <w:rPr>
          <w:color w:val="008000"/>
        </w:rPr>
        <w:t>. The Excavation Work Plan template outlines these special requirements.</w:t>
      </w:r>
      <w:r w:rsidR="00194107">
        <w:rPr>
          <w:color w:val="008000"/>
        </w:rPr>
        <w:t xml:space="preserve"> </w:t>
      </w:r>
      <w:r w:rsidRPr="00FB732E">
        <w:rPr>
          <w:color w:val="008000"/>
        </w:rPr>
        <w:t>Both documents shall be prepared in accordance with NYSDEC’s DER-10. At a minimum</w:t>
      </w:r>
      <w:r>
        <w:rPr>
          <w:color w:val="008000"/>
        </w:rPr>
        <w:t>, the HASP will include a description of the health and safety procedures associated with both performance monitoring of the remedial system(s) and effectiveness monitoring</w:t>
      </w:r>
      <w:r w:rsidR="00194107">
        <w:rPr>
          <w:color w:val="008000"/>
        </w:rPr>
        <w:t xml:space="preserve">. </w:t>
      </w:r>
      <w:r w:rsidRPr="00FB732E">
        <w:rPr>
          <w:color w:val="008000"/>
        </w:rPr>
        <w:t>A copy of the HASP will be available at the site during the conduct of all activities to which it is applicable</w:t>
      </w:r>
      <w:r w:rsidR="005D0258">
        <w:rPr>
          <w:color w:val="008000"/>
        </w:rPr>
        <w:t>.</w:t>
      </w:r>
      <w:r w:rsidRPr="00FB732E">
        <w:rPr>
          <w:color w:val="008000"/>
        </w:rPr>
        <w:t xml:space="preserve"> </w:t>
      </w:r>
    </w:p>
    <w:p w14:paraId="4667F09C" w14:textId="2920F0DA" w:rsidR="006B1FA5" w:rsidRPr="00FB732E" w:rsidRDefault="006B1FA5" w:rsidP="00984F5B">
      <w:pPr>
        <w:spacing w:line="360" w:lineRule="auto"/>
        <w:jc w:val="both"/>
      </w:pPr>
      <w:r w:rsidRPr="00FB732E">
        <w:br w:type="page"/>
      </w:r>
    </w:p>
    <w:p w14:paraId="1C86796D" w14:textId="77777777" w:rsidR="006B1FA5" w:rsidRPr="00FB732E" w:rsidRDefault="006B1FA5" w:rsidP="00984F5B">
      <w:pPr>
        <w:pStyle w:val="StyleBodyText11ptBlue"/>
        <w:spacing w:before="0" w:after="0"/>
        <w:ind w:left="720" w:firstLine="0"/>
        <w:jc w:val="both"/>
        <w:rPr>
          <w:szCs w:val="24"/>
        </w:rPr>
      </w:pPr>
    </w:p>
    <w:p w14:paraId="6DECFB86" w14:textId="77777777" w:rsidR="007A67BA" w:rsidRDefault="006B1FA5">
      <w:pPr>
        <w:pStyle w:val="StyleBodyText11ptBlue"/>
        <w:spacing w:before="0" w:after="0"/>
        <w:ind w:firstLine="0"/>
        <w:jc w:val="center"/>
        <w:rPr>
          <w:b/>
          <w:szCs w:val="24"/>
        </w:rPr>
      </w:pPr>
      <w:r w:rsidRPr="001A2262">
        <w:rPr>
          <w:b/>
          <w:szCs w:val="24"/>
        </w:rPr>
        <w:t>APPENDIX [</w:t>
      </w:r>
      <w:r w:rsidRPr="001A2262">
        <w:rPr>
          <w:b/>
          <w:szCs w:val="24"/>
          <w:highlight w:val="yellow"/>
        </w:rPr>
        <w:t>x</w:t>
      </w:r>
      <w:r w:rsidRPr="001A2262">
        <w:rPr>
          <w:b/>
          <w:szCs w:val="24"/>
        </w:rPr>
        <w:t>]</w:t>
      </w:r>
    </w:p>
    <w:p w14:paraId="377A34F9" w14:textId="77777777" w:rsidR="007A67BA" w:rsidRDefault="006B1FA5">
      <w:pPr>
        <w:pStyle w:val="StyleBodyText11ptBlue"/>
        <w:spacing w:before="0" w:after="0"/>
        <w:ind w:firstLine="0"/>
        <w:jc w:val="center"/>
        <w:rPr>
          <w:b/>
          <w:szCs w:val="24"/>
        </w:rPr>
      </w:pPr>
      <w:r w:rsidRPr="001A2262">
        <w:rPr>
          <w:b/>
          <w:szCs w:val="24"/>
        </w:rPr>
        <w:t>SITE MANAGEMENT FORMS</w:t>
      </w:r>
    </w:p>
    <w:p w14:paraId="664F0082" w14:textId="77777777" w:rsidR="006B1FA5" w:rsidRPr="00FB732E" w:rsidRDefault="006B1FA5" w:rsidP="00984F5B">
      <w:pPr>
        <w:pStyle w:val="StyleBodyText11ptBlue"/>
        <w:spacing w:before="0" w:after="0"/>
        <w:ind w:left="720" w:firstLine="0"/>
        <w:jc w:val="both"/>
        <w:rPr>
          <w:szCs w:val="24"/>
        </w:rPr>
      </w:pPr>
    </w:p>
    <w:p w14:paraId="7FD36313" w14:textId="7F2AFF81" w:rsidR="006B1FA5" w:rsidRDefault="0067104B" w:rsidP="00984F5B">
      <w:pPr>
        <w:pStyle w:val="StyleBodyText11ptBlue"/>
        <w:spacing w:before="0" w:after="0" w:line="240" w:lineRule="auto"/>
        <w:ind w:firstLine="0"/>
        <w:jc w:val="both"/>
        <w:rPr>
          <w:color w:val="008000"/>
          <w:szCs w:val="24"/>
        </w:rPr>
      </w:pPr>
      <w:r w:rsidRPr="0067104B">
        <w:rPr>
          <w:color w:val="008000"/>
          <w:szCs w:val="24"/>
        </w:rPr>
        <w:t>This Appendix should include all site</w:t>
      </w:r>
      <w:r w:rsidR="00184257">
        <w:rPr>
          <w:color w:val="008000"/>
          <w:szCs w:val="24"/>
        </w:rPr>
        <w:t>-</w:t>
      </w:r>
      <w:r w:rsidRPr="0067104B">
        <w:rPr>
          <w:color w:val="008000"/>
          <w:szCs w:val="24"/>
        </w:rPr>
        <w:t xml:space="preserve">specific site management forms including site inspection form, routine operation and maintenance forms and non-routine operations and maintenance forms for the site. The forms should be completed during site maintenance activities and provided to the NYSDEC in electronic format in accordance with the reporting requirements specified in Section 7.0 of the SMP. All forms presented are subject to approval of the NYSDEC and should include the minimum reporting requirements as described in Section 7.0. </w:t>
      </w:r>
    </w:p>
    <w:p w14:paraId="383997C7" w14:textId="77777777" w:rsidR="006B1FA5" w:rsidRDefault="006B1FA5">
      <w:pPr>
        <w:jc w:val="both"/>
      </w:pPr>
    </w:p>
    <w:sectPr w:rsidR="006B1FA5" w:rsidSect="008E1492">
      <w:headerReference w:type="default" r:id="rId13"/>
      <w:footerReference w:type="even" r:id="rId14"/>
      <w:footerReference w:type="default" r:id="rId15"/>
      <w:headerReference w:type="first" r:id="rId16"/>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4AE42" w14:textId="77777777" w:rsidR="00944B49" w:rsidRDefault="00944B49" w:rsidP="006B1FA5">
      <w:r>
        <w:separator/>
      </w:r>
    </w:p>
  </w:endnote>
  <w:endnote w:type="continuationSeparator" w:id="0">
    <w:p w14:paraId="033675DF" w14:textId="77777777" w:rsidR="00944B49" w:rsidRDefault="00944B49" w:rsidP="006B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LT 45 Light">
    <w:altName w:val="Corbe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E6D5" w14:textId="77777777" w:rsidR="0041742B" w:rsidRPr="00816804" w:rsidRDefault="0041742B" w:rsidP="006B1FA5">
    <w:pPr>
      <w:framePr w:wrap="around" w:vAnchor="text" w:hAnchor="margin" w:xAlign="center" w:y="1"/>
      <w:rPr>
        <w:sz w:val="18"/>
      </w:rPr>
    </w:pPr>
    <w:r w:rsidRPr="00816804">
      <w:rPr>
        <w:sz w:val="18"/>
      </w:rPr>
      <w:fldChar w:fldCharType="begin"/>
    </w:r>
    <w:r w:rsidRPr="00816804">
      <w:rPr>
        <w:sz w:val="18"/>
      </w:rPr>
      <w:instrText xml:space="preserve">PAGE  </w:instrText>
    </w:r>
    <w:r w:rsidRPr="00816804">
      <w:rPr>
        <w:sz w:val="18"/>
      </w:rPr>
      <w:fldChar w:fldCharType="end"/>
    </w:r>
  </w:p>
  <w:p w14:paraId="1D8B4E5A" w14:textId="77777777" w:rsidR="0041742B" w:rsidRPr="00816804" w:rsidRDefault="0041742B">
    <w:pPr>
      <w:ind w:right="360"/>
      <w:rPr>
        <w:sz w:val="18"/>
      </w:rPr>
    </w:pPr>
  </w:p>
  <w:p w14:paraId="0449856D" w14:textId="77777777" w:rsidR="0041742B" w:rsidRPr="00816804" w:rsidRDefault="0041742B">
    <w:pPr>
      <w:rPr>
        <w:sz w:val="18"/>
      </w:rPr>
    </w:pPr>
  </w:p>
  <w:p w14:paraId="139058F4" w14:textId="77777777" w:rsidR="0041742B" w:rsidRPr="00816804" w:rsidRDefault="0041742B">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6C08" w14:textId="3F117DB3" w:rsidR="0041742B" w:rsidRPr="00816804" w:rsidRDefault="0041742B" w:rsidP="00816804">
    <w:pPr>
      <w:pStyle w:val="Footer"/>
      <w:jc w:val="both"/>
      <w:rPr>
        <w:sz w:val="18"/>
      </w:rPr>
    </w:pPr>
    <w:r w:rsidRPr="00816804">
      <w:rPr>
        <w:sz w:val="18"/>
      </w:rPr>
      <w:t xml:space="preserve">Site Management Plan </w:t>
    </w:r>
    <w:r>
      <w:rPr>
        <w:sz w:val="18"/>
      </w:rPr>
      <w:t>[</w:t>
    </w:r>
    <w:r w:rsidRPr="00816804">
      <w:rPr>
        <w:sz w:val="18"/>
        <w:highlight w:val="yellow"/>
      </w:rPr>
      <w:t>Site Number</w:t>
    </w:r>
    <w:r>
      <w:rPr>
        <w:sz w:val="18"/>
      </w:rPr>
      <w:t>]</w:t>
    </w:r>
    <w:r>
      <w:rPr>
        <w:sz w:val="18"/>
      </w:rPr>
      <w:tab/>
      <w:t>[Date]</w:t>
    </w:r>
    <w:r>
      <w:rPr>
        <w:sz w:val="18"/>
      </w:rPr>
      <w:tab/>
    </w:r>
  </w:p>
  <w:p w14:paraId="3D6270FF" w14:textId="77777777" w:rsidR="0041742B" w:rsidRDefault="00417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276EB" w14:textId="77777777" w:rsidR="00944B49" w:rsidRDefault="00944B49" w:rsidP="006B1FA5">
      <w:r>
        <w:separator/>
      </w:r>
    </w:p>
  </w:footnote>
  <w:footnote w:type="continuationSeparator" w:id="0">
    <w:p w14:paraId="368D2B1B" w14:textId="77777777" w:rsidR="00944B49" w:rsidRDefault="00944B49" w:rsidP="006B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2B6E" w14:textId="1FC87387" w:rsidR="0041742B" w:rsidRPr="00816804" w:rsidRDefault="0041742B">
    <w:pPr>
      <w:jc w:val="right"/>
      <w:rPr>
        <w:color w:val="009900"/>
        <w:sz w:val="18"/>
      </w:rPr>
    </w:pPr>
    <w:r w:rsidRPr="00816804">
      <w:rPr>
        <w:bCs/>
        <w:color w:val="009900"/>
        <w:sz w:val="18"/>
      </w:rPr>
      <w:t xml:space="preserve">SMP II Template: </w:t>
    </w:r>
    <w:r w:rsidR="00C06F49">
      <w:rPr>
        <w:bCs/>
        <w:color w:val="009900"/>
        <w:sz w:val="18"/>
      </w:rPr>
      <w:t>August</w:t>
    </w:r>
    <w:r w:rsidR="00A32146">
      <w:rPr>
        <w:bCs/>
        <w:color w:val="009900"/>
        <w:sz w:val="18"/>
      </w:rPr>
      <w:t xml:space="preserve"> 20</w:t>
    </w:r>
    <w:r w:rsidR="00C06F49">
      <w:rPr>
        <w:bCs/>
        <w:color w:val="009900"/>
        <w:sz w:val="18"/>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DEAC" w14:textId="77777777" w:rsidR="0041742B" w:rsidRDefault="0041742B">
    <w:pPr>
      <w:pStyle w:val="Header"/>
      <w:jc w:val="right"/>
      <w:rPr>
        <w:bCs/>
        <w:sz w:val="18"/>
      </w:rPr>
    </w:pPr>
    <w:r>
      <w:rPr>
        <w:bCs/>
        <w:sz w:val="18"/>
      </w:rPr>
      <w:t>SMP Template: February 2013</w:t>
    </w:r>
  </w:p>
  <w:p w14:paraId="4A1160FF" w14:textId="77777777" w:rsidR="0041742B" w:rsidRDefault="0041742B" w:rsidP="006B1FA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D8"/>
    <w:multiLevelType w:val="multilevel"/>
    <w:tmpl w:val="7FD0C876"/>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BE767A"/>
    <w:multiLevelType w:val="hybridMultilevel"/>
    <w:tmpl w:val="158AC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36F91"/>
    <w:multiLevelType w:val="hybridMultilevel"/>
    <w:tmpl w:val="D73EE2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15895"/>
    <w:multiLevelType w:val="hybridMultilevel"/>
    <w:tmpl w:val="0B5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A0A9B"/>
    <w:multiLevelType w:val="hybridMultilevel"/>
    <w:tmpl w:val="2E3637D6"/>
    <w:lvl w:ilvl="0" w:tplc="40708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7C5BB1"/>
    <w:multiLevelType w:val="hybridMultilevel"/>
    <w:tmpl w:val="C54A5B60"/>
    <w:lvl w:ilvl="0" w:tplc="04090007">
      <w:start w:val="1"/>
      <w:numFmt w:val="bullet"/>
      <w:pStyle w:val="Heading3Blu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0086D"/>
    <w:multiLevelType w:val="hybridMultilevel"/>
    <w:tmpl w:val="CDAE33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DF51231"/>
    <w:multiLevelType w:val="multilevel"/>
    <w:tmpl w:val="038EC746"/>
    <w:lvl w:ilvl="0">
      <w:start w:val="1"/>
      <w:numFmt w:val="decimal"/>
      <w:lvlText w:val="%1."/>
      <w:lvlJc w:val="left"/>
      <w:pPr>
        <w:ind w:left="1170" w:hanging="360"/>
      </w:pPr>
      <w:rPr>
        <w:rFonts w:hint="default"/>
      </w:rPr>
    </w:lvl>
    <w:lvl w:ilvl="1">
      <w:start w:val="2"/>
      <w:numFmt w:val="decimal"/>
      <w:isLgl/>
      <w:lvlText w:val="%1.%2"/>
      <w:lvlJc w:val="left"/>
      <w:pPr>
        <w:ind w:left="1530" w:hanging="720"/>
      </w:pPr>
      <w:rPr>
        <w:rFonts w:hint="default"/>
        <w:color w:val="0000FF"/>
        <w:u w:val="none"/>
      </w:rPr>
    </w:lvl>
    <w:lvl w:ilvl="2">
      <w:start w:val="2"/>
      <w:numFmt w:val="decimal"/>
      <w:isLgl/>
      <w:lvlText w:val="%1.%2.%3"/>
      <w:lvlJc w:val="left"/>
      <w:pPr>
        <w:ind w:left="1530" w:hanging="720"/>
      </w:pPr>
      <w:rPr>
        <w:rFonts w:hint="default"/>
        <w:color w:val="0000FF"/>
        <w:u w:val="none"/>
      </w:rPr>
    </w:lvl>
    <w:lvl w:ilvl="3">
      <w:start w:val="1"/>
      <w:numFmt w:val="decimal"/>
      <w:isLgl/>
      <w:lvlText w:val="%1.%2.%3.%4"/>
      <w:lvlJc w:val="left"/>
      <w:pPr>
        <w:ind w:left="1530" w:hanging="720"/>
      </w:pPr>
      <w:rPr>
        <w:rFonts w:hint="default"/>
        <w:color w:val="0000FF"/>
        <w:u w:val="none"/>
      </w:rPr>
    </w:lvl>
    <w:lvl w:ilvl="4">
      <w:start w:val="1"/>
      <w:numFmt w:val="decimal"/>
      <w:isLgl/>
      <w:lvlText w:val="%1.%2.%3.%4.%5"/>
      <w:lvlJc w:val="left"/>
      <w:pPr>
        <w:ind w:left="1890" w:hanging="1080"/>
      </w:pPr>
      <w:rPr>
        <w:rFonts w:hint="default"/>
        <w:color w:val="0000FF"/>
        <w:u w:val="none"/>
      </w:rPr>
    </w:lvl>
    <w:lvl w:ilvl="5">
      <w:start w:val="1"/>
      <w:numFmt w:val="decimal"/>
      <w:isLgl/>
      <w:lvlText w:val="%1.%2.%3.%4.%5.%6"/>
      <w:lvlJc w:val="left"/>
      <w:pPr>
        <w:ind w:left="1890" w:hanging="1080"/>
      </w:pPr>
      <w:rPr>
        <w:rFonts w:hint="default"/>
        <w:color w:val="0000FF"/>
        <w:u w:val="none"/>
      </w:rPr>
    </w:lvl>
    <w:lvl w:ilvl="6">
      <w:start w:val="1"/>
      <w:numFmt w:val="decimal"/>
      <w:isLgl/>
      <w:lvlText w:val="%1.%2.%3.%4.%5.%6.%7"/>
      <w:lvlJc w:val="left"/>
      <w:pPr>
        <w:ind w:left="2250" w:hanging="1440"/>
      </w:pPr>
      <w:rPr>
        <w:rFonts w:hint="default"/>
        <w:color w:val="0000FF"/>
        <w:u w:val="none"/>
      </w:rPr>
    </w:lvl>
    <w:lvl w:ilvl="7">
      <w:start w:val="1"/>
      <w:numFmt w:val="decimal"/>
      <w:isLgl/>
      <w:lvlText w:val="%1.%2.%3.%4.%5.%6.%7.%8"/>
      <w:lvlJc w:val="left"/>
      <w:pPr>
        <w:ind w:left="2250" w:hanging="1440"/>
      </w:pPr>
      <w:rPr>
        <w:rFonts w:hint="default"/>
        <w:color w:val="0000FF"/>
        <w:u w:val="none"/>
      </w:rPr>
    </w:lvl>
    <w:lvl w:ilvl="8">
      <w:start w:val="1"/>
      <w:numFmt w:val="decimal"/>
      <w:isLgl/>
      <w:lvlText w:val="%1.%2.%3.%4.%5.%6.%7.%8.%9"/>
      <w:lvlJc w:val="left"/>
      <w:pPr>
        <w:ind w:left="2610" w:hanging="1800"/>
      </w:pPr>
      <w:rPr>
        <w:rFonts w:hint="default"/>
        <w:color w:val="0000FF"/>
        <w:u w:val="none"/>
      </w:rPr>
    </w:lvl>
  </w:abstractNum>
  <w:abstractNum w:abstractNumId="8" w15:restartNumberingAfterBreak="0">
    <w:nsid w:val="10216AEF"/>
    <w:multiLevelType w:val="hybridMultilevel"/>
    <w:tmpl w:val="31E48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4E703D"/>
    <w:multiLevelType w:val="multilevel"/>
    <w:tmpl w:val="64962E5E"/>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8E25041"/>
    <w:multiLevelType w:val="hybridMultilevel"/>
    <w:tmpl w:val="2F6E1B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8FA6F87"/>
    <w:multiLevelType w:val="hybridMultilevel"/>
    <w:tmpl w:val="BAA26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6D69D0"/>
    <w:multiLevelType w:val="hybridMultilevel"/>
    <w:tmpl w:val="425AEAE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1C576F8F"/>
    <w:multiLevelType w:val="multilevel"/>
    <w:tmpl w:val="8292AF72"/>
    <w:lvl w:ilvl="0">
      <w:start w:val="4"/>
      <w:numFmt w:val="decimal"/>
      <w:lvlText w:val="%1.0"/>
      <w:lvlJc w:val="left"/>
      <w:pPr>
        <w:ind w:left="1080" w:hanging="360"/>
      </w:pPr>
      <w:rPr>
        <w:rFonts w:hint="default"/>
      </w:rPr>
    </w:lvl>
    <w:lvl w:ilv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4" w15:restartNumberingAfterBreak="0">
    <w:nsid w:val="1F0650E4"/>
    <w:multiLevelType w:val="multilevel"/>
    <w:tmpl w:val="3E14E6E4"/>
    <w:lvl w:ilvl="0">
      <w:start w:val="2"/>
      <w:numFmt w:val="decimal"/>
      <w:lvlText w:val="%1"/>
      <w:lvlJc w:val="left"/>
      <w:pPr>
        <w:ind w:left="480" w:hanging="480"/>
      </w:pPr>
      <w:rPr>
        <w:rFonts w:hint="default"/>
        <w:u w:val="single"/>
      </w:rPr>
    </w:lvl>
    <w:lvl w:ilvl="1">
      <w:start w:val="2"/>
      <w:numFmt w:val="decimal"/>
      <w:lvlText w:val="%1.%2"/>
      <w:lvlJc w:val="left"/>
      <w:pPr>
        <w:ind w:left="1200" w:hanging="480"/>
      </w:pPr>
      <w:rPr>
        <w:rFonts w:hint="default"/>
        <w:u w:val="none"/>
      </w:rPr>
    </w:lvl>
    <w:lvl w:ilvl="2">
      <w:start w:val="3"/>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5" w15:restartNumberingAfterBreak="0">
    <w:nsid w:val="1F9E2E95"/>
    <w:multiLevelType w:val="hybridMultilevel"/>
    <w:tmpl w:val="A730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2129EC"/>
    <w:multiLevelType w:val="hybridMultilevel"/>
    <w:tmpl w:val="9EE43D30"/>
    <w:lvl w:ilvl="0" w:tplc="C3A4F12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9E01EC"/>
    <w:multiLevelType w:val="hybridMultilevel"/>
    <w:tmpl w:val="F59C1C0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52D7820"/>
    <w:multiLevelType w:val="multilevel"/>
    <w:tmpl w:val="B1FEE90A"/>
    <w:lvl w:ilvl="0">
      <w:start w:val="2"/>
      <w:numFmt w:val="decimal"/>
      <w:lvlText w:val="%1"/>
      <w:lvlJc w:val="left"/>
      <w:pPr>
        <w:ind w:left="516" w:hanging="516"/>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278F46A5"/>
    <w:multiLevelType w:val="hybridMultilevel"/>
    <w:tmpl w:val="BA0E5578"/>
    <w:lvl w:ilvl="0" w:tplc="C83E7590">
      <w:start w:val="1"/>
      <w:numFmt w:val="bullet"/>
      <w:lvlText w:val=""/>
      <w:lvlJc w:val="left"/>
      <w:pPr>
        <w:tabs>
          <w:tab w:val="num" w:pos="1440"/>
        </w:tabs>
        <w:ind w:left="144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0" w15:restartNumberingAfterBreak="0">
    <w:nsid w:val="2C3F28D2"/>
    <w:multiLevelType w:val="hybridMultilevel"/>
    <w:tmpl w:val="CE169688"/>
    <w:lvl w:ilvl="0" w:tplc="40708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5A2867"/>
    <w:multiLevelType w:val="hybridMultilevel"/>
    <w:tmpl w:val="58BED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1B58AB"/>
    <w:multiLevelType w:val="hybridMultilevel"/>
    <w:tmpl w:val="9AC4F08E"/>
    <w:lvl w:ilvl="0" w:tplc="04090003">
      <w:start w:val="1"/>
      <w:numFmt w:val="bullet"/>
      <w:lvlText w:val="o"/>
      <w:lvlJc w:val="left"/>
      <w:pPr>
        <w:tabs>
          <w:tab w:val="num" w:pos="1440"/>
        </w:tabs>
        <w:ind w:left="1440" w:hanging="360"/>
      </w:pPr>
      <w:rPr>
        <w:rFonts w:ascii="Courier New" w:hAnsi="Courier New" w:hint="default"/>
      </w:rPr>
    </w:lvl>
    <w:lvl w:ilvl="1" w:tplc="D7E29F5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59C6718"/>
    <w:multiLevelType w:val="hybridMultilevel"/>
    <w:tmpl w:val="9710A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3B4039"/>
    <w:multiLevelType w:val="hybridMultilevel"/>
    <w:tmpl w:val="96D874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AE0E57"/>
    <w:multiLevelType w:val="hybridMultilevel"/>
    <w:tmpl w:val="B24CA0E2"/>
    <w:lvl w:ilvl="0" w:tplc="D6AACB70">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D314C5"/>
    <w:multiLevelType w:val="hybridMultilevel"/>
    <w:tmpl w:val="0FD23A5E"/>
    <w:lvl w:ilvl="0" w:tplc="CCB0FE2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CCB0FE24">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C171110"/>
    <w:multiLevelType w:val="multilevel"/>
    <w:tmpl w:val="AC06E12C"/>
    <w:lvl w:ilvl="0">
      <w:start w:val="2"/>
      <w:numFmt w:val="decimal"/>
      <w:lvlText w:val="%1"/>
      <w:lvlJc w:val="left"/>
      <w:pPr>
        <w:ind w:left="480" w:hanging="480"/>
      </w:pPr>
      <w:rPr>
        <w:rFonts w:hint="default"/>
        <w:color w:val="0000FF"/>
      </w:rPr>
    </w:lvl>
    <w:lvl w:ilvl="1">
      <w:start w:val="2"/>
      <w:numFmt w:val="decimal"/>
      <w:lvlText w:val="%1.%2"/>
      <w:lvlJc w:val="left"/>
      <w:pPr>
        <w:ind w:left="885" w:hanging="480"/>
      </w:pPr>
      <w:rPr>
        <w:rFonts w:hint="default"/>
        <w:color w:val="0000FF"/>
      </w:rPr>
    </w:lvl>
    <w:lvl w:ilvl="2">
      <w:start w:val="2"/>
      <w:numFmt w:val="decimal"/>
      <w:lvlText w:val="%1.%2.%3"/>
      <w:lvlJc w:val="left"/>
      <w:pPr>
        <w:ind w:left="1530" w:hanging="720"/>
      </w:pPr>
      <w:rPr>
        <w:rFonts w:hint="default"/>
        <w:color w:val="0000FF"/>
      </w:rPr>
    </w:lvl>
    <w:lvl w:ilvl="3">
      <w:start w:val="1"/>
      <w:numFmt w:val="decimal"/>
      <w:lvlText w:val="%1.%2.%3.%4"/>
      <w:lvlJc w:val="left"/>
      <w:pPr>
        <w:ind w:left="1935" w:hanging="720"/>
      </w:pPr>
      <w:rPr>
        <w:rFonts w:hint="default"/>
        <w:color w:val="0000FF"/>
      </w:rPr>
    </w:lvl>
    <w:lvl w:ilvl="4">
      <w:start w:val="1"/>
      <w:numFmt w:val="decimal"/>
      <w:lvlText w:val="%1.%2.%3.%4.%5"/>
      <w:lvlJc w:val="left"/>
      <w:pPr>
        <w:ind w:left="2700" w:hanging="1080"/>
      </w:pPr>
      <w:rPr>
        <w:rFonts w:hint="default"/>
        <w:color w:val="0000FF"/>
      </w:rPr>
    </w:lvl>
    <w:lvl w:ilvl="5">
      <w:start w:val="1"/>
      <w:numFmt w:val="decimal"/>
      <w:lvlText w:val="%1.%2.%3.%4.%5.%6"/>
      <w:lvlJc w:val="left"/>
      <w:pPr>
        <w:ind w:left="3105" w:hanging="1080"/>
      </w:pPr>
      <w:rPr>
        <w:rFonts w:hint="default"/>
        <w:color w:val="0000FF"/>
      </w:rPr>
    </w:lvl>
    <w:lvl w:ilvl="6">
      <w:start w:val="1"/>
      <w:numFmt w:val="decimal"/>
      <w:lvlText w:val="%1.%2.%3.%4.%5.%6.%7"/>
      <w:lvlJc w:val="left"/>
      <w:pPr>
        <w:ind w:left="3870" w:hanging="1440"/>
      </w:pPr>
      <w:rPr>
        <w:rFonts w:hint="default"/>
        <w:color w:val="0000FF"/>
      </w:rPr>
    </w:lvl>
    <w:lvl w:ilvl="7">
      <w:start w:val="1"/>
      <w:numFmt w:val="decimal"/>
      <w:lvlText w:val="%1.%2.%3.%4.%5.%6.%7.%8"/>
      <w:lvlJc w:val="left"/>
      <w:pPr>
        <w:ind w:left="4275" w:hanging="1440"/>
      </w:pPr>
      <w:rPr>
        <w:rFonts w:hint="default"/>
        <w:color w:val="0000FF"/>
      </w:rPr>
    </w:lvl>
    <w:lvl w:ilvl="8">
      <w:start w:val="1"/>
      <w:numFmt w:val="decimal"/>
      <w:lvlText w:val="%1.%2.%3.%4.%5.%6.%7.%8.%9"/>
      <w:lvlJc w:val="left"/>
      <w:pPr>
        <w:ind w:left="5040" w:hanging="1800"/>
      </w:pPr>
      <w:rPr>
        <w:rFonts w:hint="default"/>
        <w:color w:val="0000FF"/>
      </w:rPr>
    </w:lvl>
  </w:abstractNum>
  <w:abstractNum w:abstractNumId="28" w15:restartNumberingAfterBreak="0">
    <w:nsid w:val="40194EE2"/>
    <w:multiLevelType w:val="hybridMultilevel"/>
    <w:tmpl w:val="8B76C00C"/>
    <w:lvl w:ilvl="0" w:tplc="D7E29F5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2BC6DC0"/>
    <w:multiLevelType w:val="hybridMultilevel"/>
    <w:tmpl w:val="6A7EE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134B2A"/>
    <w:multiLevelType w:val="multilevel"/>
    <w:tmpl w:val="A39C19A8"/>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1" w15:restartNumberingAfterBreak="0">
    <w:nsid w:val="451B7267"/>
    <w:multiLevelType w:val="hybridMultilevel"/>
    <w:tmpl w:val="641C23DA"/>
    <w:lvl w:ilvl="0" w:tplc="4070845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593798"/>
    <w:multiLevelType w:val="hybridMultilevel"/>
    <w:tmpl w:val="DF7884AA"/>
    <w:lvl w:ilvl="0" w:tplc="D8FE31CA">
      <w:start w:val="1"/>
      <w:numFmt w:val="decimal"/>
      <w:lvlText w:val="%1)"/>
      <w:lvlJc w:val="left"/>
      <w:pPr>
        <w:ind w:left="360" w:hanging="360"/>
      </w:pPr>
      <w:rPr>
        <w:rFonts w:cs="Times New Roman" w:hint="default"/>
        <w:color w:val="0070C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4A624B54"/>
    <w:multiLevelType w:val="hybridMultilevel"/>
    <w:tmpl w:val="6BD659B4"/>
    <w:lvl w:ilvl="0" w:tplc="0164C144">
      <w:start w:val="4"/>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4AC10637"/>
    <w:multiLevelType w:val="hybridMultilevel"/>
    <w:tmpl w:val="A7BA06A4"/>
    <w:lvl w:ilvl="0" w:tplc="8684D4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C6D4865"/>
    <w:multiLevelType w:val="hybridMultilevel"/>
    <w:tmpl w:val="CDF4AC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210F3E"/>
    <w:multiLevelType w:val="hybridMultilevel"/>
    <w:tmpl w:val="BEAAF4D2"/>
    <w:lvl w:ilvl="0" w:tplc="4070845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430A66"/>
    <w:multiLevelType w:val="multilevel"/>
    <w:tmpl w:val="0C800B3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52D50F59"/>
    <w:multiLevelType w:val="hybridMultilevel"/>
    <w:tmpl w:val="0FE8BC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940B0C"/>
    <w:multiLevelType w:val="hybridMultilevel"/>
    <w:tmpl w:val="DCF2D2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2A1143"/>
    <w:multiLevelType w:val="hybridMultilevel"/>
    <w:tmpl w:val="DAB4E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2E7999"/>
    <w:multiLevelType w:val="hybridMultilevel"/>
    <w:tmpl w:val="E2A6B098"/>
    <w:lvl w:ilvl="0" w:tplc="504E56BC">
      <w:start w:val="1"/>
      <w:numFmt w:val="decimal"/>
      <w:lvlText w:val="%1)"/>
      <w:lvlJc w:val="left"/>
      <w:pPr>
        <w:ind w:left="360" w:hanging="360"/>
      </w:pPr>
      <w:rPr>
        <w:rFonts w:cs="Times New Roman" w:hint="default"/>
        <w:color w:val="0000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59D46906"/>
    <w:multiLevelType w:val="hybridMultilevel"/>
    <w:tmpl w:val="AF340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496A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0B13E69"/>
    <w:multiLevelType w:val="hybridMultilevel"/>
    <w:tmpl w:val="1E60D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C23907"/>
    <w:multiLevelType w:val="hybridMultilevel"/>
    <w:tmpl w:val="11BE2C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9203B68"/>
    <w:multiLevelType w:val="hybridMultilevel"/>
    <w:tmpl w:val="A6046A28"/>
    <w:lvl w:ilvl="0" w:tplc="04090001">
      <w:start w:val="1"/>
      <w:numFmt w:val="bullet"/>
      <w:lvlText w:val=""/>
      <w:lvlJc w:val="left"/>
      <w:pPr>
        <w:tabs>
          <w:tab w:val="num" w:pos="720"/>
        </w:tabs>
        <w:ind w:left="720" w:hanging="360"/>
      </w:pPr>
      <w:rPr>
        <w:rFonts w:ascii="Symbol" w:hAnsi="Symbol" w:hint="default"/>
      </w:rPr>
    </w:lvl>
    <w:lvl w:ilvl="1" w:tplc="D7E29F56">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96B6FE4"/>
    <w:multiLevelType w:val="hybridMultilevel"/>
    <w:tmpl w:val="C1A2D7A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A742153"/>
    <w:multiLevelType w:val="hybridMultilevel"/>
    <w:tmpl w:val="600C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D4038A"/>
    <w:multiLevelType w:val="hybridMultilevel"/>
    <w:tmpl w:val="6F4C30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1B61FA"/>
    <w:multiLevelType w:val="hybridMultilevel"/>
    <w:tmpl w:val="FF506A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1"/>
  </w:num>
  <w:num w:numId="3">
    <w:abstractNumId w:val="50"/>
  </w:num>
  <w:num w:numId="4">
    <w:abstractNumId w:val="2"/>
  </w:num>
  <w:num w:numId="5">
    <w:abstractNumId w:val="25"/>
  </w:num>
  <w:num w:numId="6">
    <w:abstractNumId w:val="15"/>
  </w:num>
  <w:num w:numId="7">
    <w:abstractNumId w:val="23"/>
  </w:num>
  <w:num w:numId="8">
    <w:abstractNumId w:val="19"/>
  </w:num>
  <w:num w:numId="9">
    <w:abstractNumId w:val="39"/>
  </w:num>
  <w:num w:numId="10">
    <w:abstractNumId w:val="5"/>
  </w:num>
  <w:num w:numId="11">
    <w:abstractNumId w:val="24"/>
  </w:num>
  <w:num w:numId="12">
    <w:abstractNumId w:val="35"/>
  </w:num>
  <w:num w:numId="13">
    <w:abstractNumId w:val="10"/>
  </w:num>
  <w:num w:numId="14">
    <w:abstractNumId w:val="8"/>
  </w:num>
  <w:num w:numId="15">
    <w:abstractNumId w:val="22"/>
  </w:num>
  <w:num w:numId="16">
    <w:abstractNumId w:val="38"/>
  </w:num>
  <w:num w:numId="17">
    <w:abstractNumId w:val="49"/>
  </w:num>
  <w:num w:numId="18">
    <w:abstractNumId w:val="26"/>
  </w:num>
  <w:num w:numId="19">
    <w:abstractNumId w:val="47"/>
  </w:num>
  <w:num w:numId="20">
    <w:abstractNumId w:val="48"/>
  </w:num>
  <w:num w:numId="21">
    <w:abstractNumId w:val="37"/>
  </w:num>
  <w:num w:numId="22">
    <w:abstractNumId w:val="28"/>
  </w:num>
  <w:num w:numId="23">
    <w:abstractNumId w:val="46"/>
  </w:num>
  <w:num w:numId="24">
    <w:abstractNumId w:val="29"/>
  </w:num>
  <w:num w:numId="25">
    <w:abstractNumId w:val="6"/>
  </w:num>
  <w:num w:numId="26">
    <w:abstractNumId w:val="0"/>
  </w:num>
  <w:num w:numId="27">
    <w:abstractNumId w:val="4"/>
  </w:num>
  <w:num w:numId="28">
    <w:abstractNumId w:val="7"/>
  </w:num>
  <w:num w:numId="29">
    <w:abstractNumId w:val="1"/>
  </w:num>
  <w:num w:numId="30">
    <w:abstractNumId w:val="12"/>
  </w:num>
  <w:num w:numId="31">
    <w:abstractNumId w:val="9"/>
  </w:num>
  <w:num w:numId="32">
    <w:abstractNumId w:val="33"/>
  </w:num>
  <w:num w:numId="33">
    <w:abstractNumId w:val="17"/>
  </w:num>
  <w:num w:numId="34">
    <w:abstractNumId w:val="45"/>
  </w:num>
  <w:num w:numId="35">
    <w:abstractNumId w:val="44"/>
  </w:num>
  <w:num w:numId="36">
    <w:abstractNumId w:val="36"/>
  </w:num>
  <w:num w:numId="37">
    <w:abstractNumId w:val="40"/>
  </w:num>
  <w:num w:numId="38">
    <w:abstractNumId w:val="31"/>
  </w:num>
  <w:num w:numId="39">
    <w:abstractNumId w:val="42"/>
  </w:num>
  <w:num w:numId="40">
    <w:abstractNumId w:val="20"/>
  </w:num>
  <w:num w:numId="41">
    <w:abstractNumId w:val="34"/>
  </w:num>
  <w:num w:numId="42">
    <w:abstractNumId w:val="27"/>
  </w:num>
  <w:num w:numId="43">
    <w:abstractNumId w:val="14"/>
  </w:num>
  <w:num w:numId="44">
    <w:abstractNumId w:val="18"/>
  </w:num>
  <w:num w:numId="45">
    <w:abstractNumId w:val="13"/>
  </w:num>
  <w:num w:numId="46">
    <w:abstractNumId w:val="16"/>
  </w:num>
  <w:num w:numId="47">
    <w:abstractNumId w:val="30"/>
  </w:num>
  <w:num w:numId="48">
    <w:abstractNumId w:val="41"/>
  </w:num>
  <w:num w:numId="49">
    <w:abstractNumId w:val="32"/>
  </w:num>
  <w:num w:numId="50">
    <w:abstractNumId w:val="11"/>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A5"/>
    <w:rsid w:val="000011DD"/>
    <w:rsid w:val="00005DAE"/>
    <w:rsid w:val="00005FD5"/>
    <w:rsid w:val="00006C20"/>
    <w:rsid w:val="00034318"/>
    <w:rsid w:val="000507B9"/>
    <w:rsid w:val="000718A6"/>
    <w:rsid w:val="0008356B"/>
    <w:rsid w:val="00086987"/>
    <w:rsid w:val="00087F47"/>
    <w:rsid w:val="000928BA"/>
    <w:rsid w:val="00094216"/>
    <w:rsid w:val="000A19F9"/>
    <w:rsid w:val="000A43FA"/>
    <w:rsid w:val="000B428D"/>
    <w:rsid w:val="000C40F7"/>
    <w:rsid w:val="000C6253"/>
    <w:rsid w:val="000C7413"/>
    <w:rsid w:val="000D15A7"/>
    <w:rsid w:val="000D250D"/>
    <w:rsid w:val="000D5D48"/>
    <w:rsid w:val="000E0F18"/>
    <w:rsid w:val="000F0D8D"/>
    <w:rsid w:val="000F1F3D"/>
    <w:rsid w:val="000F30B0"/>
    <w:rsid w:val="000F3317"/>
    <w:rsid w:val="000F5167"/>
    <w:rsid w:val="001067E7"/>
    <w:rsid w:val="00114199"/>
    <w:rsid w:val="00117F76"/>
    <w:rsid w:val="001216DB"/>
    <w:rsid w:val="00122636"/>
    <w:rsid w:val="00126C04"/>
    <w:rsid w:val="001347A2"/>
    <w:rsid w:val="00142871"/>
    <w:rsid w:val="00143B0E"/>
    <w:rsid w:val="00153985"/>
    <w:rsid w:val="00153DB5"/>
    <w:rsid w:val="00156B86"/>
    <w:rsid w:val="00160D36"/>
    <w:rsid w:val="00173E54"/>
    <w:rsid w:val="00181B95"/>
    <w:rsid w:val="0018381C"/>
    <w:rsid w:val="00184257"/>
    <w:rsid w:val="00194107"/>
    <w:rsid w:val="00197168"/>
    <w:rsid w:val="001A0BD3"/>
    <w:rsid w:val="001A1BDE"/>
    <w:rsid w:val="001B6CC8"/>
    <w:rsid w:val="001E5498"/>
    <w:rsid w:val="00200EDF"/>
    <w:rsid w:val="002052B7"/>
    <w:rsid w:val="002156B0"/>
    <w:rsid w:val="002301BF"/>
    <w:rsid w:val="00240E76"/>
    <w:rsid w:val="0024657D"/>
    <w:rsid w:val="0025304D"/>
    <w:rsid w:val="00264BB2"/>
    <w:rsid w:val="002656D7"/>
    <w:rsid w:val="00270D82"/>
    <w:rsid w:val="0027423B"/>
    <w:rsid w:val="002756F3"/>
    <w:rsid w:val="00284DC0"/>
    <w:rsid w:val="002859C5"/>
    <w:rsid w:val="002935E5"/>
    <w:rsid w:val="00293743"/>
    <w:rsid w:val="00294819"/>
    <w:rsid w:val="002A50A4"/>
    <w:rsid w:val="002A6E66"/>
    <w:rsid w:val="002B03CF"/>
    <w:rsid w:val="002B1117"/>
    <w:rsid w:val="002B3D86"/>
    <w:rsid w:val="002E0005"/>
    <w:rsid w:val="002E2610"/>
    <w:rsid w:val="002E4BE2"/>
    <w:rsid w:val="002F631E"/>
    <w:rsid w:val="00304F86"/>
    <w:rsid w:val="003055D4"/>
    <w:rsid w:val="00317D8A"/>
    <w:rsid w:val="00320FFA"/>
    <w:rsid w:val="00336271"/>
    <w:rsid w:val="00350410"/>
    <w:rsid w:val="00354C6E"/>
    <w:rsid w:val="0036093C"/>
    <w:rsid w:val="00362AB9"/>
    <w:rsid w:val="00363E6D"/>
    <w:rsid w:val="00371A12"/>
    <w:rsid w:val="00373C0A"/>
    <w:rsid w:val="003967C6"/>
    <w:rsid w:val="003A45C7"/>
    <w:rsid w:val="003B0647"/>
    <w:rsid w:val="003B7E5B"/>
    <w:rsid w:val="003C29BA"/>
    <w:rsid w:val="003C3E95"/>
    <w:rsid w:val="003D2F19"/>
    <w:rsid w:val="003E2A31"/>
    <w:rsid w:val="003E5F8C"/>
    <w:rsid w:val="003F721C"/>
    <w:rsid w:val="00405118"/>
    <w:rsid w:val="004051F7"/>
    <w:rsid w:val="00407C7B"/>
    <w:rsid w:val="00412EE1"/>
    <w:rsid w:val="0041742B"/>
    <w:rsid w:val="004218C7"/>
    <w:rsid w:val="00431EE5"/>
    <w:rsid w:val="00434049"/>
    <w:rsid w:val="00440F21"/>
    <w:rsid w:val="0044350D"/>
    <w:rsid w:val="0045386F"/>
    <w:rsid w:val="00456183"/>
    <w:rsid w:val="00457E5C"/>
    <w:rsid w:val="00462A06"/>
    <w:rsid w:val="00470B76"/>
    <w:rsid w:val="00472463"/>
    <w:rsid w:val="00472EAB"/>
    <w:rsid w:val="00484D35"/>
    <w:rsid w:val="004A4F52"/>
    <w:rsid w:val="004B0F5A"/>
    <w:rsid w:val="004C0D52"/>
    <w:rsid w:val="004E16A1"/>
    <w:rsid w:val="004F02B4"/>
    <w:rsid w:val="004F7F9C"/>
    <w:rsid w:val="00507BF8"/>
    <w:rsid w:val="00537268"/>
    <w:rsid w:val="00540BD6"/>
    <w:rsid w:val="005412DC"/>
    <w:rsid w:val="00542441"/>
    <w:rsid w:val="00551095"/>
    <w:rsid w:val="00564917"/>
    <w:rsid w:val="005661F5"/>
    <w:rsid w:val="00582C67"/>
    <w:rsid w:val="005830C6"/>
    <w:rsid w:val="00586FE1"/>
    <w:rsid w:val="005B04E6"/>
    <w:rsid w:val="005B47C4"/>
    <w:rsid w:val="005B7C94"/>
    <w:rsid w:val="005D0258"/>
    <w:rsid w:val="005E509B"/>
    <w:rsid w:val="005E6B01"/>
    <w:rsid w:val="006000BC"/>
    <w:rsid w:val="0060166E"/>
    <w:rsid w:val="00610EBE"/>
    <w:rsid w:val="00613EDA"/>
    <w:rsid w:val="006141BC"/>
    <w:rsid w:val="00614F04"/>
    <w:rsid w:val="006168EE"/>
    <w:rsid w:val="006216EF"/>
    <w:rsid w:val="00635FA4"/>
    <w:rsid w:val="00640E7B"/>
    <w:rsid w:val="006477B6"/>
    <w:rsid w:val="00656160"/>
    <w:rsid w:val="00661D83"/>
    <w:rsid w:val="0066503D"/>
    <w:rsid w:val="00665A31"/>
    <w:rsid w:val="0067104B"/>
    <w:rsid w:val="006712AB"/>
    <w:rsid w:val="00674C86"/>
    <w:rsid w:val="00677992"/>
    <w:rsid w:val="006A1E28"/>
    <w:rsid w:val="006A5316"/>
    <w:rsid w:val="006A58CA"/>
    <w:rsid w:val="006B1FA5"/>
    <w:rsid w:val="006C58F4"/>
    <w:rsid w:val="006D02E0"/>
    <w:rsid w:val="006E5C1F"/>
    <w:rsid w:val="006F57E5"/>
    <w:rsid w:val="007101D2"/>
    <w:rsid w:val="00714388"/>
    <w:rsid w:val="0072386D"/>
    <w:rsid w:val="00736EBC"/>
    <w:rsid w:val="007408D3"/>
    <w:rsid w:val="0075007D"/>
    <w:rsid w:val="00760573"/>
    <w:rsid w:val="00770BFA"/>
    <w:rsid w:val="00782398"/>
    <w:rsid w:val="007A201D"/>
    <w:rsid w:val="007A4630"/>
    <w:rsid w:val="007A67BA"/>
    <w:rsid w:val="007B0949"/>
    <w:rsid w:val="007B1D2A"/>
    <w:rsid w:val="007C3AEE"/>
    <w:rsid w:val="007D2162"/>
    <w:rsid w:val="007D33CC"/>
    <w:rsid w:val="007D3C88"/>
    <w:rsid w:val="007E4681"/>
    <w:rsid w:val="007F2850"/>
    <w:rsid w:val="007F3BF5"/>
    <w:rsid w:val="007F6106"/>
    <w:rsid w:val="008018D3"/>
    <w:rsid w:val="008124F9"/>
    <w:rsid w:val="00816804"/>
    <w:rsid w:val="00822F70"/>
    <w:rsid w:val="00826138"/>
    <w:rsid w:val="00827ECB"/>
    <w:rsid w:val="008453EE"/>
    <w:rsid w:val="00854AF5"/>
    <w:rsid w:val="008561B1"/>
    <w:rsid w:val="00864987"/>
    <w:rsid w:val="00867275"/>
    <w:rsid w:val="00870C71"/>
    <w:rsid w:val="00873318"/>
    <w:rsid w:val="0087482E"/>
    <w:rsid w:val="008756B1"/>
    <w:rsid w:val="0087596E"/>
    <w:rsid w:val="00881548"/>
    <w:rsid w:val="00890925"/>
    <w:rsid w:val="00897248"/>
    <w:rsid w:val="008B26CE"/>
    <w:rsid w:val="008C3261"/>
    <w:rsid w:val="008C514B"/>
    <w:rsid w:val="008C7B2E"/>
    <w:rsid w:val="008C7C62"/>
    <w:rsid w:val="008D311D"/>
    <w:rsid w:val="008D32BD"/>
    <w:rsid w:val="008D3B4A"/>
    <w:rsid w:val="008D52A1"/>
    <w:rsid w:val="008E1492"/>
    <w:rsid w:val="008F5DA3"/>
    <w:rsid w:val="00904F5D"/>
    <w:rsid w:val="00921B30"/>
    <w:rsid w:val="009225B4"/>
    <w:rsid w:val="00924E5C"/>
    <w:rsid w:val="00930E1E"/>
    <w:rsid w:val="00932B6B"/>
    <w:rsid w:val="00944B49"/>
    <w:rsid w:val="009557B7"/>
    <w:rsid w:val="009613F7"/>
    <w:rsid w:val="00962075"/>
    <w:rsid w:val="00974F27"/>
    <w:rsid w:val="009832ED"/>
    <w:rsid w:val="00984F5B"/>
    <w:rsid w:val="00986797"/>
    <w:rsid w:val="009A2430"/>
    <w:rsid w:val="009A3211"/>
    <w:rsid w:val="009B536D"/>
    <w:rsid w:val="009B6255"/>
    <w:rsid w:val="009C032B"/>
    <w:rsid w:val="009D771A"/>
    <w:rsid w:val="009E5B30"/>
    <w:rsid w:val="009F5C0E"/>
    <w:rsid w:val="00A25BDF"/>
    <w:rsid w:val="00A30451"/>
    <w:rsid w:val="00A32146"/>
    <w:rsid w:val="00A33D03"/>
    <w:rsid w:val="00A35C4E"/>
    <w:rsid w:val="00A4687D"/>
    <w:rsid w:val="00A616C6"/>
    <w:rsid w:val="00A90CE3"/>
    <w:rsid w:val="00A92286"/>
    <w:rsid w:val="00A965EB"/>
    <w:rsid w:val="00AB6B2C"/>
    <w:rsid w:val="00AC05AF"/>
    <w:rsid w:val="00AC3755"/>
    <w:rsid w:val="00AD19CC"/>
    <w:rsid w:val="00AD75EA"/>
    <w:rsid w:val="00AE2CFB"/>
    <w:rsid w:val="00AF0C94"/>
    <w:rsid w:val="00AF0E52"/>
    <w:rsid w:val="00B00AFA"/>
    <w:rsid w:val="00B02F4D"/>
    <w:rsid w:val="00B04F1D"/>
    <w:rsid w:val="00B0776C"/>
    <w:rsid w:val="00B3422A"/>
    <w:rsid w:val="00B348B0"/>
    <w:rsid w:val="00B4357E"/>
    <w:rsid w:val="00B574F7"/>
    <w:rsid w:val="00B61461"/>
    <w:rsid w:val="00B658AA"/>
    <w:rsid w:val="00B66B79"/>
    <w:rsid w:val="00B768E2"/>
    <w:rsid w:val="00B84E58"/>
    <w:rsid w:val="00B85526"/>
    <w:rsid w:val="00B855C9"/>
    <w:rsid w:val="00B90395"/>
    <w:rsid w:val="00B9742E"/>
    <w:rsid w:val="00BA112A"/>
    <w:rsid w:val="00BA5D10"/>
    <w:rsid w:val="00BB3E7E"/>
    <w:rsid w:val="00BC3E85"/>
    <w:rsid w:val="00BD007E"/>
    <w:rsid w:val="00BD1792"/>
    <w:rsid w:val="00BE0077"/>
    <w:rsid w:val="00BE0981"/>
    <w:rsid w:val="00BF4871"/>
    <w:rsid w:val="00C058C2"/>
    <w:rsid w:val="00C06F49"/>
    <w:rsid w:val="00C17294"/>
    <w:rsid w:val="00C3222A"/>
    <w:rsid w:val="00C35D5C"/>
    <w:rsid w:val="00C45001"/>
    <w:rsid w:val="00C462D0"/>
    <w:rsid w:val="00C47404"/>
    <w:rsid w:val="00C54D4F"/>
    <w:rsid w:val="00C7495C"/>
    <w:rsid w:val="00C75323"/>
    <w:rsid w:val="00C75504"/>
    <w:rsid w:val="00C75A89"/>
    <w:rsid w:val="00C76498"/>
    <w:rsid w:val="00C800B8"/>
    <w:rsid w:val="00C80E7B"/>
    <w:rsid w:val="00C8647E"/>
    <w:rsid w:val="00C910A3"/>
    <w:rsid w:val="00C97CCF"/>
    <w:rsid w:val="00CA0187"/>
    <w:rsid w:val="00CA2DF6"/>
    <w:rsid w:val="00CA5A87"/>
    <w:rsid w:val="00CC03C1"/>
    <w:rsid w:val="00CD6734"/>
    <w:rsid w:val="00CE482A"/>
    <w:rsid w:val="00CE5B80"/>
    <w:rsid w:val="00CF1608"/>
    <w:rsid w:val="00CF5602"/>
    <w:rsid w:val="00D06E9E"/>
    <w:rsid w:val="00D203F7"/>
    <w:rsid w:val="00D263D5"/>
    <w:rsid w:val="00D30DA5"/>
    <w:rsid w:val="00D374E4"/>
    <w:rsid w:val="00D427A5"/>
    <w:rsid w:val="00D530B6"/>
    <w:rsid w:val="00D73693"/>
    <w:rsid w:val="00D75A35"/>
    <w:rsid w:val="00D93B2D"/>
    <w:rsid w:val="00DA6D76"/>
    <w:rsid w:val="00DB158E"/>
    <w:rsid w:val="00DB5AB8"/>
    <w:rsid w:val="00DC5902"/>
    <w:rsid w:val="00DE0C6F"/>
    <w:rsid w:val="00DE6A88"/>
    <w:rsid w:val="00E020A3"/>
    <w:rsid w:val="00E12535"/>
    <w:rsid w:val="00E21A5C"/>
    <w:rsid w:val="00E35535"/>
    <w:rsid w:val="00E42F7C"/>
    <w:rsid w:val="00E441B8"/>
    <w:rsid w:val="00E55D13"/>
    <w:rsid w:val="00E616E1"/>
    <w:rsid w:val="00E661F3"/>
    <w:rsid w:val="00E80D33"/>
    <w:rsid w:val="00E864F4"/>
    <w:rsid w:val="00EB0AA1"/>
    <w:rsid w:val="00EB3E83"/>
    <w:rsid w:val="00EB6282"/>
    <w:rsid w:val="00EB6FFE"/>
    <w:rsid w:val="00EC30BD"/>
    <w:rsid w:val="00ED160C"/>
    <w:rsid w:val="00ED3EB5"/>
    <w:rsid w:val="00EE0101"/>
    <w:rsid w:val="00EE1FAD"/>
    <w:rsid w:val="00EE2C17"/>
    <w:rsid w:val="00EE54D5"/>
    <w:rsid w:val="00F252D2"/>
    <w:rsid w:val="00F414DF"/>
    <w:rsid w:val="00F44392"/>
    <w:rsid w:val="00F4471E"/>
    <w:rsid w:val="00F508B1"/>
    <w:rsid w:val="00F5148C"/>
    <w:rsid w:val="00F62ADF"/>
    <w:rsid w:val="00F724F6"/>
    <w:rsid w:val="00FB0746"/>
    <w:rsid w:val="00FC032D"/>
    <w:rsid w:val="00FC2359"/>
    <w:rsid w:val="00FD3748"/>
    <w:rsid w:val="00FE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A08D7D"/>
  <w15:docId w15:val="{E1B4718C-2959-4B18-BD42-6BAFF660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FF"/>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A5"/>
    <w:pPr>
      <w:spacing w:after="0" w:line="240" w:lineRule="auto"/>
    </w:pPr>
  </w:style>
  <w:style w:type="paragraph" w:styleId="Heading1">
    <w:name w:val="heading 1"/>
    <w:aliases w:val="Char"/>
    <w:basedOn w:val="Normal"/>
    <w:next w:val="Normal"/>
    <w:link w:val="Heading1Char"/>
    <w:uiPriority w:val="9"/>
    <w:qFormat/>
    <w:rsid w:val="006B1FA5"/>
    <w:pPr>
      <w:keepNext/>
      <w:spacing w:before="360" w:after="240" w:line="360" w:lineRule="auto"/>
      <w:outlineLvl w:val="0"/>
    </w:pPr>
    <w:rPr>
      <w:rFonts w:ascii="Times New Roman Bold" w:hAnsi="Times New Roman Bold" w:cs="Arial"/>
      <w:b/>
      <w:bCs/>
      <w:caps/>
      <w:kern w:val="32"/>
      <w:szCs w:val="28"/>
    </w:rPr>
  </w:style>
  <w:style w:type="paragraph" w:styleId="Heading2">
    <w:name w:val="heading 2"/>
    <w:aliases w:val="Heading 2 Blue"/>
    <w:basedOn w:val="Normal"/>
    <w:next w:val="Normal"/>
    <w:link w:val="Heading2Char"/>
    <w:uiPriority w:val="9"/>
    <w:qFormat/>
    <w:rsid w:val="006B1FA5"/>
    <w:pPr>
      <w:keepNext/>
      <w:spacing w:before="360" w:after="120" w:line="360" w:lineRule="auto"/>
      <w:outlineLvl w:val="1"/>
    </w:pPr>
    <w:rPr>
      <w:rFonts w:ascii="Times New Roman Bold" w:hAnsi="Times New Roman Bold" w:cs="Arial"/>
      <w:b/>
      <w:bCs/>
      <w:iCs/>
      <w:szCs w:val="28"/>
    </w:rPr>
  </w:style>
  <w:style w:type="paragraph" w:styleId="Heading3">
    <w:name w:val="heading 3"/>
    <w:aliases w:val="Heading 3 Blue"/>
    <w:basedOn w:val="Normal"/>
    <w:next w:val="Normal"/>
    <w:link w:val="Heading3Char"/>
    <w:uiPriority w:val="9"/>
    <w:qFormat/>
    <w:rsid w:val="006B1FA5"/>
    <w:pPr>
      <w:keepNext/>
      <w:spacing w:before="240" w:after="60"/>
      <w:jc w:val="both"/>
      <w:outlineLvl w:val="2"/>
    </w:pPr>
    <w:rPr>
      <w:rFonts w:cs="Arial"/>
      <w:bCs/>
      <w:szCs w:val="26"/>
      <w:u w:val="single"/>
    </w:rPr>
  </w:style>
  <w:style w:type="paragraph" w:styleId="Heading4">
    <w:name w:val="heading 4"/>
    <w:basedOn w:val="Normal"/>
    <w:next w:val="Normal"/>
    <w:link w:val="Heading4Char"/>
    <w:uiPriority w:val="9"/>
    <w:qFormat/>
    <w:rsid w:val="006B1FA5"/>
    <w:pPr>
      <w:keepNext/>
      <w:spacing w:before="240" w:after="60"/>
      <w:outlineLvl w:val="3"/>
    </w:pPr>
    <w:rPr>
      <w:bCs/>
      <w:i/>
      <w:szCs w:val="28"/>
      <w:u w:val="single"/>
    </w:rPr>
  </w:style>
  <w:style w:type="paragraph" w:styleId="Heading5">
    <w:name w:val="heading 5"/>
    <w:basedOn w:val="Normal"/>
    <w:next w:val="Normal"/>
    <w:link w:val="Heading5Char"/>
    <w:uiPriority w:val="9"/>
    <w:qFormat/>
    <w:rsid w:val="006B1FA5"/>
    <w:pPr>
      <w:spacing w:before="240" w:after="60"/>
      <w:outlineLvl w:val="4"/>
    </w:pPr>
    <w:rPr>
      <w:b/>
      <w:bCs/>
      <w:i/>
      <w:iCs/>
      <w:sz w:val="26"/>
      <w:szCs w:val="26"/>
    </w:rPr>
  </w:style>
  <w:style w:type="paragraph" w:styleId="Heading6">
    <w:name w:val="heading 6"/>
    <w:basedOn w:val="Normal"/>
    <w:next w:val="Normal"/>
    <w:link w:val="Heading6Char"/>
    <w:uiPriority w:val="9"/>
    <w:qFormat/>
    <w:rsid w:val="006B1FA5"/>
    <w:pPr>
      <w:spacing w:before="240" w:after="60"/>
      <w:outlineLvl w:val="5"/>
    </w:pPr>
    <w:rPr>
      <w:b/>
      <w:bCs/>
    </w:rPr>
  </w:style>
  <w:style w:type="paragraph" w:styleId="Heading7">
    <w:name w:val="heading 7"/>
    <w:basedOn w:val="Normal"/>
    <w:next w:val="Normal"/>
    <w:link w:val="Heading7Char"/>
    <w:uiPriority w:val="9"/>
    <w:qFormat/>
    <w:rsid w:val="006B1FA5"/>
    <w:pPr>
      <w:tabs>
        <w:tab w:val="num" w:pos="1296"/>
      </w:tabs>
      <w:spacing w:before="240" w:after="60"/>
      <w:ind w:left="1296" w:hanging="1296"/>
      <w:outlineLvl w:val="6"/>
    </w:pPr>
    <w:rPr>
      <w:bCs/>
    </w:rPr>
  </w:style>
  <w:style w:type="paragraph" w:styleId="Heading8">
    <w:name w:val="heading 8"/>
    <w:basedOn w:val="Normal"/>
    <w:next w:val="Normal"/>
    <w:link w:val="Heading8Char"/>
    <w:uiPriority w:val="9"/>
    <w:qFormat/>
    <w:rsid w:val="006B1FA5"/>
    <w:pPr>
      <w:tabs>
        <w:tab w:val="num" w:pos="1440"/>
      </w:tabs>
      <w:spacing w:before="240" w:after="60"/>
      <w:ind w:left="1440" w:hanging="1440"/>
      <w:outlineLvl w:val="7"/>
    </w:pPr>
    <w:rPr>
      <w:bCs/>
      <w:i/>
      <w:iCs/>
    </w:rPr>
  </w:style>
  <w:style w:type="paragraph" w:styleId="Heading9">
    <w:name w:val="heading 9"/>
    <w:basedOn w:val="Normal"/>
    <w:next w:val="Normal"/>
    <w:link w:val="Heading9Char"/>
    <w:uiPriority w:val="9"/>
    <w:qFormat/>
    <w:rsid w:val="006B1FA5"/>
    <w:pPr>
      <w:tabs>
        <w:tab w:val="num" w:pos="1584"/>
      </w:tabs>
      <w:spacing w:before="240" w:after="60"/>
      <w:ind w:left="1584" w:hanging="1584"/>
      <w:outlineLvl w:val="8"/>
    </w:pPr>
    <w:rPr>
      <w:rFonts w:ascii="Arial"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uiPriority w:val="9"/>
    <w:rsid w:val="006B1FA5"/>
    <w:rPr>
      <w:rFonts w:ascii="Times New Roman Bold" w:eastAsia="Times New Roman" w:hAnsi="Times New Roman Bold" w:cs="Arial"/>
      <w:b/>
      <w:bCs/>
      <w:caps/>
      <w:color w:val="0000FF"/>
      <w:kern w:val="32"/>
      <w:sz w:val="24"/>
      <w:szCs w:val="28"/>
    </w:rPr>
  </w:style>
  <w:style w:type="character" w:customStyle="1" w:styleId="Heading2Char">
    <w:name w:val="Heading 2 Char"/>
    <w:aliases w:val="Heading 2 Blue Char"/>
    <w:basedOn w:val="DefaultParagraphFont"/>
    <w:link w:val="Heading2"/>
    <w:uiPriority w:val="9"/>
    <w:rsid w:val="006B1FA5"/>
    <w:rPr>
      <w:rFonts w:ascii="Times New Roman Bold" w:eastAsia="Times New Roman" w:hAnsi="Times New Roman Bold" w:cs="Arial"/>
      <w:b/>
      <w:bCs/>
      <w:iCs/>
      <w:color w:val="0000FF"/>
      <w:sz w:val="24"/>
      <w:szCs w:val="28"/>
    </w:rPr>
  </w:style>
  <w:style w:type="character" w:customStyle="1" w:styleId="Heading3Char">
    <w:name w:val="Heading 3 Char"/>
    <w:aliases w:val="Heading 3 Blue Char"/>
    <w:basedOn w:val="DefaultParagraphFont"/>
    <w:link w:val="Heading3"/>
    <w:uiPriority w:val="9"/>
    <w:rsid w:val="006B1FA5"/>
    <w:rPr>
      <w:rFonts w:ascii="Times New Roman" w:eastAsia="Times New Roman" w:hAnsi="Times New Roman" w:cs="Arial"/>
      <w:bCs/>
      <w:color w:val="0000FF"/>
      <w:sz w:val="24"/>
      <w:szCs w:val="26"/>
      <w:u w:val="single"/>
    </w:rPr>
  </w:style>
  <w:style w:type="character" w:customStyle="1" w:styleId="Heading4Char">
    <w:name w:val="Heading 4 Char"/>
    <w:basedOn w:val="DefaultParagraphFont"/>
    <w:link w:val="Heading4"/>
    <w:uiPriority w:val="9"/>
    <w:rsid w:val="006B1FA5"/>
    <w:rPr>
      <w:rFonts w:ascii="Times New Roman" w:eastAsia="Times New Roman" w:hAnsi="Times New Roman" w:cs="Times New Roman"/>
      <w:bCs/>
      <w:i/>
      <w:color w:val="0000FF"/>
      <w:sz w:val="24"/>
      <w:szCs w:val="28"/>
      <w:u w:val="single"/>
    </w:rPr>
  </w:style>
  <w:style w:type="character" w:customStyle="1" w:styleId="Heading5Char">
    <w:name w:val="Heading 5 Char"/>
    <w:basedOn w:val="DefaultParagraphFont"/>
    <w:link w:val="Heading5"/>
    <w:uiPriority w:val="9"/>
    <w:rsid w:val="006B1FA5"/>
    <w:rPr>
      <w:rFonts w:ascii="Univers LT 45 Light" w:eastAsia="Times New Roman" w:hAnsi="Univers LT 45 Light" w:cs="Times New Roman"/>
      <w:b/>
      <w:bCs/>
      <w:i/>
      <w:iCs/>
      <w:sz w:val="26"/>
      <w:szCs w:val="26"/>
    </w:rPr>
  </w:style>
  <w:style w:type="character" w:customStyle="1" w:styleId="Heading6Char">
    <w:name w:val="Heading 6 Char"/>
    <w:basedOn w:val="DefaultParagraphFont"/>
    <w:link w:val="Heading6"/>
    <w:uiPriority w:val="9"/>
    <w:rsid w:val="006B1FA5"/>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6B1FA5"/>
    <w:rPr>
      <w:rFonts w:ascii="Univers LT 45 Light" w:eastAsia="Times New Roman" w:hAnsi="Univers LT 45 Light" w:cs="Times New Roman"/>
      <w:bCs/>
      <w:szCs w:val="24"/>
    </w:rPr>
  </w:style>
  <w:style w:type="character" w:customStyle="1" w:styleId="Heading8Char">
    <w:name w:val="Heading 8 Char"/>
    <w:basedOn w:val="DefaultParagraphFont"/>
    <w:link w:val="Heading8"/>
    <w:uiPriority w:val="9"/>
    <w:rsid w:val="006B1FA5"/>
    <w:rPr>
      <w:rFonts w:ascii="Univers LT 45 Light" w:eastAsia="Times New Roman" w:hAnsi="Univers LT 45 Light" w:cs="Times New Roman"/>
      <w:bCs/>
      <w:i/>
      <w:iCs/>
      <w:szCs w:val="24"/>
    </w:rPr>
  </w:style>
  <w:style w:type="character" w:customStyle="1" w:styleId="Heading9Char">
    <w:name w:val="Heading 9 Char"/>
    <w:basedOn w:val="DefaultParagraphFont"/>
    <w:link w:val="Heading9"/>
    <w:uiPriority w:val="9"/>
    <w:rsid w:val="006B1FA5"/>
    <w:rPr>
      <w:rFonts w:ascii="Arial" w:eastAsia="Times New Roman" w:hAnsi="Arial" w:cs="Arial"/>
      <w:bCs/>
    </w:rPr>
  </w:style>
  <w:style w:type="character" w:customStyle="1" w:styleId="DocumentMapChar">
    <w:name w:val="Document Map Char"/>
    <w:basedOn w:val="DefaultParagraphFont"/>
    <w:link w:val="DocumentMap"/>
    <w:uiPriority w:val="99"/>
    <w:semiHidden/>
    <w:rsid w:val="006B1FA5"/>
    <w:rPr>
      <w:rFonts w:ascii="Tahoma" w:eastAsia="Times New Roman" w:hAnsi="Tahoma" w:cs="Tahoma"/>
      <w:shd w:val="clear" w:color="auto" w:fill="000080"/>
    </w:rPr>
  </w:style>
  <w:style w:type="paragraph" w:styleId="DocumentMap">
    <w:name w:val="Document Map"/>
    <w:basedOn w:val="Normal"/>
    <w:link w:val="DocumentMapChar"/>
    <w:uiPriority w:val="99"/>
    <w:semiHidden/>
    <w:rsid w:val="006B1FA5"/>
    <w:pPr>
      <w:shd w:val="clear" w:color="auto" w:fill="000080"/>
    </w:pPr>
    <w:rPr>
      <w:rFonts w:ascii="Tahoma" w:hAnsi="Tahoma" w:cs="Tahoma"/>
    </w:rPr>
  </w:style>
  <w:style w:type="character" w:customStyle="1" w:styleId="BalloonTextChar">
    <w:name w:val="Balloon Text Char"/>
    <w:basedOn w:val="DefaultParagraphFont"/>
    <w:link w:val="BalloonText"/>
    <w:uiPriority w:val="99"/>
    <w:semiHidden/>
    <w:rsid w:val="006B1FA5"/>
    <w:rPr>
      <w:rFonts w:ascii="Tahoma" w:eastAsia="Times New Roman" w:hAnsi="Tahoma" w:cs="Tahoma"/>
      <w:sz w:val="16"/>
      <w:szCs w:val="16"/>
    </w:rPr>
  </w:style>
  <w:style w:type="paragraph" w:styleId="BalloonText">
    <w:name w:val="Balloon Text"/>
    <w:basedOn w:val="Normal"/>
    <w:link w:val="BalloonTextChar"/>
    <w:uiPriority w:val="99"/>
    <w:semiHidden/>
    <w:rsid w:val="006B1FA5"/>
    <w:rPr>
      <w:rFonts w:ascii="Tahoma" w:hAnsi="Tahoma" w:cs="Tahoma"/>
      <w:sz w:val="16"/>
      <w:szCs w:val="16"/>
    </w:rPr>
  </w:style>
  <w:style w:type="paragraph" w:customStyle="1" w:styleId="StyleHeading1CharLeftBefore6ptAfter6ptLinespac">
    <w:name w:val="Style Heading 1Char + Left Before:  6 pt After:  6 pt Line spac..."/>
    <w:basedOn w:val="Heading1"/>
    <w:rsid w:val="006B1FA5"/>
    <w:pPr>
      <w:spacing w:after="120" w:line="312" w:lineRule="auto"/>
    </w:pPr>
    <w:rPr>
      <w:rFonts w:cs="Times New Roman"/>
      <w:szCs w:val="20"/>
    </w:rPr>
  </w:style>
  <w:style w:type="paragraph" w:customStyle="1" w:styleId="StyleHeading2Heading2BlueLeftBefore6ptLinespacing">
    <w:name w:val="Style Heading 2Heading 2 Blue + Left Before:  6 pt Line spacing:..."/>
    <w:basedOn w:val="Heading2"/>
    <w:rsid w:val="006B1FA5"/>
    <w:pPr>
      <w:spacing w:line="312" w:lineRule="auto"/>
    </w:pPr>
    <w:rPr>
      <w:rFonts w:cs="Times New Roman"/>
      <w:iCs w:val="0"/>
      <w:szCs w:val="20"/>
    </w:rPr>
  </w:style>
  <w:style w:type="paragraph" w:customStyle="1" w:styleId="StyleHeading1CharNotAllcapsLeftBefore6ptAfter6">
    <w:name w:val="Style Heading 1Char + Not All caps Left Before:  6 pt After:  6..."/>
    <w:basedOn w:val="Heading1"/>
    <w:rsid w:val="006B1FA5"/>
    <w:pPr>
      <w:spacing w:after="120" w:line="312" w:lineRule="auto"/>
    </w:pPr>
    <w:rPr>
      <w:rFonts w:cs="Times New Roman"/>
      <w:caps w:val="0"/>
      <w:szCs w:val="20"/>
    </w:rPr>
  </w:style>
  <w:style w:type="paragraph" w:styleId="BodyText">
    <w:name w:val="Body Text"/>
    <w:aliases w:val="Body Text Char2 Char,Body Text Char1 Char Char,Body Text Char Char Char Char,Body Text Char1 Char Char Char Char,Body Text Char Char Char Char Char Char,Body Text Char1 Char Char Char Char Char Char1,Body Text Char1 Char Char2"/>
    <w:basedOn w:val="Normal"/>
    <w:link w:val="BodyTextChar"/>
    <w:rsid w:val="006B1FA5"/>
    <w:pPr>
      <w:spacing w:after="120" w:line="360" w:lineRule="auto"/>
      <w:ind w:firstLine="720"/>
    </w:pPr>
    <w:rPr>
      <w:bCs/>
    </w:rPr>
  </w:style>
  <w:style w:type="character" w:customStyle="1" w:styleId="BodyTextChar">
    <w:name w:val="Body Text Char"/>
    <w:aliases w:val="Body Text Char2 Char Char,Body Text Char1 Char Char Char,Body Text Char Char Char Char Char,Body Text Char1 Char Char Char Char Char,Body Text Char Char Char Char Char Char Char,Body Text Char1 Char Char Char Char Char Char1 Char"/>
    <w:basedOn w:val="DefaultParagraphFont"/>
    <w:link w:val="BodyText"/>
    <w:rsid w:val="006B1FA5"/>
    <w:rPr>
      <w:rFonts w:ascii="Times New Roman" w:eastAsia="Times New Roman" w:hAnsi="Times New Roman" w:cs="Times New Roman"/>
      <w:bCs/>
      <w:color w:val="0000FF"/>
      <w:sz w:val="24"/>
      <w:szCs w:val="24"/>
    </w:rPr>
  </w:style>
  <w:style w:type="paragraph" w:styleId="NormalWeb">
    <w:name w:val="Normal (Web)"/>
    <w:basedOn w:val="Normal"/>
    <w:uiPriority w:val="99"/>
    <w:rsid w:val="006B1FA5"/>
    <w:pPr>
      <w:spacing w:before="100" w:beforeAutospacing="1" w:after="100" w:afterAutospacing="1"/>
    </w:pPr>
    <w:rPr>
      <w:color w:val="000000"/>
    </w:rPr>
  </w:style>
  <w:style w:type="paragraph" w:customStyle="1" w:styleId="NormalUniversLT45Light">
    <w:name w:val="Normal + Univers LT 45 Light"/>
    <w:aliases w:val="11 pt"/>
    <w:basedOn w:val="Normal"/>
    <w:rsid w:val="006B1FA5"/>
    <w:pPr>
      <w:suppressLineNumbers/>
      <w:suppressAutoHyphens/>
      <w:spacing w:before="120" w:after="120" w:line="360" w:lineRule="auto"/>
      <w:jc w:val="both"/>
    </w:pPr>
    <w:rPr>
      <w:bCs/>
      <w:iCs/>
    </w:rPr>
  </w:style>
  <w:style w:type="paragraph" w:customStyle="1" w:styleId="MajorHeading">
    <w:name w:val="Major Heading"/>
    <w:basedOn w:val="Heading1"/>
    <w:rsid w:val="006B1FA5"/>
    <w:pPr>
      <w:widowControl w:val="0"/>
      <w:spacing w:after="0"/>
    </w:pPr>
    <w:rPr>
      <w:rFonts w:cs="Times New Roman"/>
      <w:bCs w:val="0"/>
      <w:kern w:val="0"/>
      <w:sz w:val="32"/>
      <w:szCs w:val="32"/>
    </w:rPr>
  </w:style>
  <w:style w:type="paragraph" w:customStyle="1" w:styleId="bodytextblack">
    <w:name w:val="body text black"/>
    <w:basedOn w:val="BodyText"/>
    <w:rsid w:val="006B1FA5"/>
    <w:rPr>
      <w:color w:val="auto"/>
    </w:rPr>
  </w:style>
  <w:style w:type="paragraph" w:customStyle="1" w:styleId="StyleHeading3BlueLeftBefore6ptAfter6ptLinespa">
    <w:name w:val="Style Heading 3 + Blue Left Before:  6 pt After:  6 pt Line spa..."/>
    <w:basedOn w:val="Heading3"/>
    <w:rsid w:val="006B1FA5"/>
    <w:pPr>
      <w:spacing w:after="120" w:line="312" w:lineRule="auto"/>
      <w:jc w:val="left"/>
    </w:pPr>
    <w:rPr>
      <w:rFonts w:cs="Times New Roman"/>
      <w:bCs w:val="0"/>
      <w:szCs w:val="24"/>
    </w:rPr>
  </w:style>
  <w:style w:type="paragraph" w:customStyle="1" w:styleId="StyleBodyTextBefore6ptLinespacingMultiple13li">
    <w:name w:val="Style Body Text + Before:  6 pt Line spacing:  Multiple 1.3 li"/>
    <w:basedOn w:val="BodyText"/>
    <w:rsid w:val="006B1FA5"/>
    <w:pPr>
      <w:spacing w:before="120" w:line="312" w:lineRule="auto"/>
    </w:pPr>
    <w:rPr>
      <w:bCs w:val="0"/>
      <w:color w:val="auto"/>
      <w:szCs w:val="20"/>
    </w:rPr>
  </w:style>
  <w:style w:type="paragraph" w:customStyle="1" w:styleId="StyleBodyText11ptBlue">
    <w:name w:val="Style Body Text + 11 pt Blue"/>
    <w:basedOn w:val="BodyText"/>
    <w:rsid w:val="006B1FA5"/>
    <w:pPr>
      <w:spacing w:before="120" w:after="160"/>
    </w:pPr>
    <w:rPr>
      <w:bCs w:val="0"/>
      <w:szCs w:val="20"/>
    </w:rPr>
  </w:style>
  <w:style w:type="character" w:customStyle="1" w:styleId="bodytextblackCharChar">
    <w:name w:val="body text black Char Char"/>
    <w:basedOn w:val="BodyTextChar"/>
    <w:rsid w:val="006B1FA5"/>
    <w:rPr>
      <w:rFonts w:ascii="Times New Roman" w:eastAsia="Times New Roman" w:hAnsi="Times New Roman" w:cs="Times New Roman"/>
      <w:bCs w:val="0"/>
      <w:color w:val="0000FF"/>
      <w:sz w:val="24"/>
      <w:szCs w:val="24"/>
      <w:lang w:val="en-US" w:eastAsia="en-US" w:bidi="ar-SA"/>
    </w:rPr>
  </w:style>
  <w:style w:type="character" w:customStyle="1" w:styleId="Heading1Blue">
    <w:name w:val="Heading 1 Blue"/>
    <w:basedOn w:val="DefaultParagraphFont"/>
    <w:rsid w:val="006B1FA5"/>
    <w:rPr>
      <w:rFonts w:ascii="Times New Roman Bold" w:hAnsi="Times New Roman Bold" w:cs="Arial"/>
      <w:b/>
      <w:bCs/>
      <w:caps/>
      <w:color w:val="0000FF"/>
      <w:kern w:val="32"/>
      <w:sz w:val="24"/>
      <w:szCs w:val="24"/>
      <w:lang w:val="en-US" w:eastAsia="en-US" w:bidi="ar-SA"/>
    </w:rPr>
  </w:style>
  <w:style w:type="character" w:customStyle="1" w:styleId="MajorHeadingChar">
    <w:name w:val="Major Heading Char"/>
    <w:basedOn w:val="Heading1Blue"/>
    <w:rsid w:val="006B1FA5"/>
    <w:rPr>
      <w:rFonts w:ascii="Times New Roman Bold" w:hAnsi="Times New Roman Bold" w:cs="Arial"/>
      <w:b/>
      <w:bCs/>
      <w:caps/>
      <w:color w:val="0000FF"/>
      <w:kern w:val="32"/>
      <w:sz w:val="36"/>
      <w:szCs w:val="36"/>
      <w:lang w:val="en-US" w:eastAsia="en-US" w:bidi="ar-SA"/>
    </w:rPr>
  </w:style>
  <w:style w:type="paragraph" w:customStyle="1" w:styleId="StyleHeading3BlueBefore6ptAfter6ptLinespacing">
    <w:name w:val="Style Heading 3 + Blue Before:  6 pt After:  6 pt Line spacing: ..."/>
    <w:basedOn w:val="Heading3"/>
    <w:rsid w:val="006B1FA5"/>
    <w:pPr>
      <w:spacing w:before="120" w:after="120" w:line="312" w:lineRule="auto"/>
    </w:pPr>
    <w:rPr>
      <w:rFonts w:cs="Times New Roman"/>
      <w:bCs w:val="0"/>
      <w:szCs w:val="24"/>
    </w:rPr>
  </w:style>
  <w:style w:type="paragraph" w:customStyle="1" w:styleId="StyleTimesNewRoman12ptBlueJustifiedBefore6ptAfter">
    <w:name w:val="Style Times New Roman 12 pt Blue Justified Before:  6 pt After..."/>
    <w:basedOn w:val="Normal"/>
    <w:rsid w:val="006B1FA5"/>
    <w:pPr>
      <w:spacing w:before="120" w:after="120" w:line="312" w:lineRule="auto"/>
    </w:pPr>
    <w:rPr>
      <w:szCs w:val="20"/>
    </w:rPr>
  </w:style>
  <w:style w:type="paragraph" w:customStyle="1" w:styleId="NormalDraft">
    <w:name w:val="Normal Draft"/>
    <w:basedOn w:val="Normal"/>
    <w:rsid w:val="006B1FA5"/>
    <w:pPr>
      <w:spacing w:before="120" w:after="120" w:line="480" w:lineRule="atLeast"/>
      <w:ind w:firstLine="432"/>
    </w:pPr>
    <w:rPr>
      <w:szCs w:val="20"/>
    </w:rPr>
  </w:style>
  <w:style w:type="paragraph" w:customStyle="1" w:styleId="StyleHeading3UniversLT45Light11pt">
    <w:name w:val="Style Heading 3 + Univers LT 45 Light 11 pt"/>
    <w:basedOn w:val="Heading3"/>
    <w:rsid w:val="006B1FA5"/>
    <w:pPr>
      <w:keepLines/>
      <w:spacing w:before="120" w:after="120" w:line="360" w:lineRule="auto"/>
      <w:ind w:left="864" w:right="720" w:hanging="864"/>
    </w:pPr>
    <w:rPr>
      <w:rFonts w:cs="Times New Roman"/>
      <w:b/>
      <w:bCs w:val="0"/>
      <w:szCs w:val="22"/>
      <w:u w:val="none"/>
    </w:rPr>
  </w:style>
  <w:style w:type="paragraph" w:customStyle="1" w:styleId="StyleMajorHeadingTimesNewRoman12ptBlueLeftBefore">
    <w:name w:val="Style Major Heading + Times New Roman 12 pt Blue Left Before:  ..."/>
    <w:basedOn w:val="MajorHeading"/>
    <w:rsid w:val="006B1FA5"/>
    <w:pPr>
      <w:spacing w:before="120" w:after="120" w:line="312" w:lineRule="auto"/>
    </w:pPr>
    <w:rPr>
      <w:rFonts w:ascii="Times New Roman" w:hAnsi="Times New Roman"/>
      <w:bCs/>
      <w:szCs w:val="20"/>
    </w:rPr>
  </w:style>
  <w:style w:type="character" w:customStyle="1" w:styleId="StyleBodyText11ptBlueChar">
    <w:name w:val="Style Body Text + 11 pt Blue Char"/>
    <w:basedOn w:val="BodyTextChar"/>
    <w:rsid w:val="006B1FA5"/>
    <w:rPr>
      <w:rFonts w:ascii="Times New Roman" w:eastAsia="Times New Roman" w:hAnsi="Times New Roman" w:cs="Times New Roman"/>
      <w:bCs w:val="0"/>
      <w:color w:val="0000FF"/>
      <w:sz w:val="24"/>
      <w:szCs w:val="24"/>
      <w:lang w:val="en-US" w:eastAsia="en-US" w:bidi="ar-SA"/>
    </w:rPr>
  </w:style>
  <w:style w:type="paragraph" w:customStyle="1" w:styleId="Heading3Blue">
    <w:name w:val="Heading 3 + Blue"/>
    <w:basedOn w:val="BodyText"/>
    <w:rsid w:val="006B1FA5"/>
    <w:pPr>
      <w:numPr>
        <w:numId w:val="10"/>
      </w:numPr>
      <w:spacing w:before="120" w:line="480" w:lineRule="auto"/>
    </w:pPr>
    <w:rPr>
      <w:bCs w:val="0"/>
      <w:u w:val="single"/>
    </w:rPr>
  </w:style>
  <w:style w:type="paragraph" w:customStyle="1" w:styleId="StyleHeading2Char1CharCharBlueBefore6ptLinespacin">
    <w:name w:val="Style Heading 2 Char1 Char Char + Blue Before:  6 pt Line spacin..."/>
    <w:basedOn w:val="Heading2"/>
    <w:rsid w:val="006B1FA5"/>
    <w:pPr>
      <w:keepLines/>
      <w:spacing w:before="120" w:after="0" w:line="312" w:lineRule="auto"/>
      <w:ind w:left="576" w:right="720" w:hanging="576"/>
    </w:pPr>
    <w:rPr>
      <w:rFonts w:cs="Times New Roman"/>
      <w:iCs w:val="0"/>
      <w:caps/>
      <w:szCs w:val="20"/>
    </w:rPr>
  </w:style>
  <w:style w:type="paragraph" w:customStyle="1" w:styleId="StyleNormalUniversLT45Light11ptTimesNewRoman12pt">
    <w:name w:val="Style Normal + Univers LT 45 Light11 pt + Times New Roman 12 pt ..."/>
    <w:basedOn w:val="NormalUniversLT45Light"/>
    <w:rsid w:val="006B1FA5"/>
    <w:pPr>
      <w:spacing w:line="312" w:lineRule="auto"/>
      <w:jc w:val="left"/>
    </w:pPr>
    <w:rPr>
      <w:bCs w:val="0"/>
      <w:iCs w:val="0"/>
      <w:szCs w:val="20"/>
    </w:rPr>
  </w:style>
  <w:style w:type="paragraph" w:customStyle="1" w:styleId="Heading1ChapterBlue">
    <w:name w:val="Heading 1 Chapter Blue"/>
    <w:basedOn w:val="Heading1"/>
    <w:rsid w:val="006B1FA5"/>
  </w:style>
  <w:style w:type="paragraph" w:customStyle="1" w:styleId="StyleMajorHeading24pt">
    <w:name w:val="Style Major Heading + 24 pt"/>
    <w:basedOn w:val="MajorHeading"/>
    <w:rsid w:val="006B1FA5"/>
    <w:pPr>
      <w:jc w:val="center"/>
    </w:pPr>
    <w:rPr>
      <w:bCs/>
      <w:sz w:val="48"/>
    </w:rPr>
  </w:style>
  <w:style w:type="paragraph" w:styleId="Header">
    <w:name w:val="header"/>
    <w:basedOn w:val="Normal"/>
    <w:link w:val="HeaderChar"/>
    <w:uiPriority w:val="99"/>
    <w:rsid w:val="006B1FA5"/>
    <w:pPr>
      <w:tabs>
        <w:tab w:val="center" w:pos="4320"/>
        <w:tab w:val="right" w:pos="8640"/>
      </w:tabs>
    </w:pPr>
  </w:style>
  <w:style w:type="character" w:customStyle="1" w:styleId="HeaderChar">
    <w:name w:val="Header Char"/>
    <w:basedOn w:val="DefaultParagraphFont"/>
    <w:link w:val="Header"/>
    <w:uiPriority w:val="99"/>
    <w:rsid w:val="006B1FA5"/>
    <w:rPr>
      <w:rFonts w:ascii="Univers LT 45 Light" w:eastAsia="Times New Roman" w:hAnsi="Univers LT 45 Light" w:cs="Times New Roman"/>
    </w:rPr>
  </w:style>
  <w:style w:type="paragraph" w:styleId="Footer">
    <w:name w:val="footer"/>
    <w:basedOn w:val="Normal"/>
    <w:link w:val="FooterChar"/>
    <w:uiPriority w:val="99"/>
    <w:rsid w:val="006B1FA5"/>
    <w:pPr>
      <w:tabs>
        <w:tab w:val="center" w:pos="4320"/>
        <w:tab w:val="right" w:pos="8640"/>
      </w:tabs>
    </w:pPr>
  </w:style>
  <w:style w:type="character" w:customStyle="1" w:styleId="FooterChar">
    <w:name w:val="Footer Char"/>
    <w:basedOn w:val="DefaultParagraphFont"/>
    <w:link w:val="Footer"/>
    <w:uiPriority w:val="99"/>
    <w:rsid w:val="006B1FA5"/>
    <w:rPr>
      <w:rFonts w:ascii="Univers LT 45 Light" w:eastAsia="Times New Roman" w:hAnsi="Univers LT 45 Light" w:cs="Times New Roman"/>
    </w:rPr>
  </w:style>
  <w:style w:type="character" w:styleId="PageNumber">
    <w:name w:val="page number"/>
    <w:aliases w:val="PN Page Number,PN PAGE NUMBER"/>
    <w:basedOn w:val="DefaultParagraphFont"/>
    <w:uiPriority w:val="99"/>
    <w:rsid w:val="006B1FA5"/>
    <w:rPr>
      <w:rFonts w:cs="Times New Roman"/>
    </w:rPr>
  </w:style>
  <w:style w:type="paragraph" w:customStyle="1" w:styleId="BlueBodyText">
    <w:name w:val="Blue Body Text"/>
    <w:basedOn w:val="BodyText"/>
    <w:rsid w:val="006B1FA5"/>
    <w:pPr>
      <w:spacing w:before="120" w:line="312" w:lineRule="auto"/>
    </w:pPr>
    <w:rPr>
      <w:bCs w:val="0"/>
    </w:rPr>
  </w:style>
  <w:style w:type="paragraph" w:customStyle="1" w:styleId="BlackBodyText">
    <w:name w:val="Black Body Text"/>
    <w:basedOn w:val="Normal"/>
    <w:rsid w:val="006B1FA5"/>
    <w:pPr>
      <w:widowControl w:val="0"/>
      <w:spacing w:before="120" w:after="120" w:line="312" w:lineRule="auto"/>
      <w:ind w:firstLine="720"/>
    </w:pPr>
    <w:rPr>
      <w:rFonts w:cs="Arial"/>
    </w:rPr>
  </w:style>
  <w:style w:type="paragraph" w:styleId="BodyText2">
    <w:name w:val="Body Text 2"/>
    <w:basedOn w:val="Normal"/>
    <w:link w:val="BodyText2Char"/>
    <w:uiPriority w:val="99"/>
    <w:rsid w:val="006B1FA5"/>
    <w:pPr>
      <w:spacing w:before="120" w:after="120" w:line="312" w:lineRule="auto"/>
      <w:jc w:val="both"/>
    </w:pPr>
    <w:rPr>
      <w:sz w:val="20"/>
      <w:szCs w:val="18"/>
    </w:rPr>
  </w:style>
  <w:style w:type="character" w:customStyle="1" w:styleId="BodyText2Char">
    <w:name w:val="Body Text 2 Char"/>
    <w:basedOn w:val="DefaultParagraphFont"/>
    <w:link w:val="BodyText2"/>
    <w:uiPriority w:val="99"/>
    <w:rsid w:val="006B1FA5"/>
    <w:rPr>
      <w:rFonts w:ascii="Times New Roman" w:eastAsia="Times New Roman" w:hAnsi="Times New Roman" w:cs="Times New Roman"/>
      <w:color w:val="0000FF"/>
      <w:sz w:val="20"/>
      <w:szCs w:val="18"/>
    </w:rPr>
  </w:style>
  <w:style w:type="paragraph" w:styleId="Title">
    <w:name w:val="Title"/>
    <w:basedOn w:val="Normal"/>
    <w:link w:val="TitleChar"/>
    <w:uiPriority w:val="10"/>
    <w:qFormat/>
    <w:rsid w:val="006B1FA5"/>
    <w:pPr>
      <w:widowControl w:val="0"/>
      <w:spacing w:after="240" w:line="264" w:lineRule="auto"/>
      <w:jc w:val="center"/>
    </w:pPr>
    <w:rPr>
      <w:b/>
      <w:szCs w:val="20"/>
    </w:rPr>
  </w:style>
  <w:style w:type="character" w:customStyle="1" w:styleId="TitleChar">
    <w:name w:val="Title Char"/>
    <w:basedOn w:val="DefaultParagraphFont"/>
    <w:link w:val="Title"/>
    <w:uiPriority w:val="10"/>
    <w:rsid w:val="006B1FA5"/>
    <w:rPr>
      <w:rFonts w:ascii="Univers LT 45 Light" w:eastAsia="Times New Roman" w:hAnsi="Univers LT 45 Light" w:cs="Times New Roman"/>
      <w:b/>
      <w:szCs w:val="20"/>
    </w:rPr>
  </w:style>
  <w:style w:type="character" w:styleId="Hyperlink">
    <w:name w:val="Hyperlink"/>
    <w:basedOn w:val="DefaultParagraphFont"/>
    <w:uiPriority w:val="99"/>
    <w:rsid w:val="006B1FA5"/>
    <w:rPr>
      <w:rFonts w:cs="Times New Roman"/>
      <w:color w:val="0000FF"/>
      <w:u w:val="single"/>
    </w:rPr>
  </w:style>
  <w:style w:type="table" w:styleId="TableGrid">
    <w:name w:val="Table Grid"/>
    <w:basedOn w:val="TableNormal"/>
    <w:rsid w:val="006B1FA5"/>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FA5"/>
    <w:pPr>
      <w:ind w:left="720"/>
    </w:pPr>
    <w:rPr>
      <w:sz w:val="20"/>
      <w:szCs w:val="20"/>
    </w:rPr>
  </w:style>
  <w:style w:type="character" w:styleId="CommentReference">
    <w:name w:val="annotation reference"/>
    <w:basedOn w:val="DefaultParagraphFont"/>
    <w:rsid w:val="006B1FA5"/>
    <w:rPr>
      <w:sz w:val="16"/>
      <w:szCs w:val="16"/>
    </w:rPr>
  </w:style>
  <w:style w:type="paragraph" w:styleId="CommentText">
    <w:name w:val="annotation text"/>
    <w:basedOn w:val="Normal"/>
    <w:link w:val="CommentTextChar"/>
    <w:rsid w:val="006B1FA5"/>
    <w:rPr>
      <w:sz w:val="20"/>
      <w:szCs w:val="20"/>
    </w:rPr>
  </w:style>
  <w:style w:type="character" w:customStyle="1" w:styleId="CommentTextChar">
    <w:name w:val="Comment Text Char"/>
    <w:basedOn w:val="DefaultParagraphFont"/>
    <w:link w:val="CommentText"/>
    <w:rsid w:val="006B1FA5"/>
    <w:rPr>
      <w:rFonts w:ascii="Univers LT 45 Light" w:eastAsia="Times New Roman" w:hAnsi="Univers LT 45 Light" w:cs="Times New Roman"/>
      <w:sz w:val="20"/>
      <w:szCs w:val="20"/>
    </w:rPr>
  </w:style>
  <w:style w:type="paragraph" w:styleId="CommentSubject">
    <w:name w:val="annotation subject"/>
    <w:basedOn w:val="CommentText"/>
    <w:next w:val="CommentText"/>
    <w:link w:val="CommentSubjectChar"/>
    <w:rsid w:val="006B1FA5"/>
    <w:rPr>
      <w:b/>
      <w:bCs/>
    </w:rPr>
  </w:style>
  <w:style w:type="character" w:customStyle="1" w:styleId="CommentSubjectChar">
    <w:name w:val="Comment Subject Char"/>
    <w:basedOn w:val="CommentTextChar"/>
    <w:link w:val="CommentSubject"/>
    <w:rsid w:val="006B1FA5"/>
    <w:rPr>
      <w:rFonts w:ascii="Univers LT 45 Light" w:eastAsia="Times New Roman" w:hAnsi="Univers LT 45 Light" w:cs="Times New Roman"/>
      <w:b/>
      <w:bCs/>
      <w:sz w:val="20"/>
      <w:szCs w:val="20"/>
    </w:rPr>
  </w:style>
  <w:style w:type="paragraph" w:customStyle="1" w:styleId="Default">
    <w:name w:val="Default"/>
    <w:rsid w:val="006B1FA5"/>
    <w:pPr>
      <w:autoSpaceDE w:val="0"/>
      <w:autoSpaceDN w:val="0"/>
      <w:adjustRightInd w:val="0"/>
      <w:spacing w:after="0" w:line="240" w:lineRule="auto"/>
    </w:pPr>
    <w:rPr>
      <w:rFonts w:eastAsia="Times New Roman"/>
      <w:color w:val="000000"/>
    </w:rPr>
  </w:style>
  <w:style w:type="paragraph" w:styleId="NoSpacing">
    <w:name w:val="No Spacing"/>
    <w:uiPriority w:val="1"/>
    <w:qFormat/>
    <w:rsid w:val="00EB6FFE"/>
    <w:pPr>
      <w:spacing w:after="0" w:line="240" w:lineRule="auto"/>
    </w:pPr>
    <w:rPr>
      <w:rFonts w:ascii="Univers LT 45 Light" w:eastAsia="Times New Roman" w:hAnsi="Univers LT 45 Light"/>
    </w:rPr>
  </w:style>
  <w:style w:type="paragraph" w:styleId="Revision">
    <w:name w:val="Revision"/>
    <w:hidden/>
    <w:uiPriority w:val="99"/>
    <w:semiHidden/>
    <w:rsid w:val="00405118"/>
    <w:pPr>
      <w:spacing w:after="0" w:line="240" w:lineRule="auto"/>
    </w:pPr>
    <w:rPr>
      <w:rFonts w:ascii="Univers LT 45 Light" w:eastAsia="Times New Roman" w:hAnsi="Univers LT 45 Light"/>
    </w:rPr>
  </w:style>
  <w:style w:type="paragraph" w:styleId="TOCHeading">
    <w:name w:val="TOC Heading"/>
    <w:basedOn w:val="Heading1"/>
    <w:next w:val="Normal"/>
    <w:uiPriority w:val="39"/>
    <w:unhideWhenUsed/>
    <w:qFormat/>
    <w:rsid w:val="00304F86"/>
    <w:pPr>
      <w:keepLines/>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szCs w:val="32"/>
    </w:rPr>
  </w:style>
  <w:style w:type="paragraph" w:styleId="TOC1">
    <w:name w:val="toc 1"/>
    <w:basedOn w:val="Normal"/>
    <w:next w:val="Normal"/>
    <w:autoRedefine/>
    <w:uiPriority w:val="39"/>
    <w:unhideWhenUsed/>
    <w:rsid w:val="00304F86"/>
    <w:pPr>
      <w:spacing w:after="100"/>
    </w:pPr>
  </w:style>
  <w:style w:type="paragraph" w:styleId="TOC2">
    <w:name w:val="toc 2"/>
    <w:basedOn w:val="Normal"/>
    <w:next w:val="Normal"/>
    <w:autoRedefine/>
    <w:uiPriority w:val="39"/>
    <w:unhideWhenUsed/>
    <w:rsid w:val="00304F86"/>
    <w:pPr>
      <w:spacing w:after="100"/>
      <w:ind w:left="220"/>
    </w:pPr>
  </w:style>
  <w:style w:type="paragraph" w:styleId="TOC3">
    <w:name w:val="toc 3"/>
    <w:basedOn w:val="Normal"/>
    <w:next w:val="Normal"/>
    <w:autoRedefine/>
    <w:uiPriority w:val="39"/>
    <w:unhideWhenUsed/>
    <w:rsid w:val="00304F8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8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c.ny.gov/chemical/76250.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c.ny.gov/regulations/67386.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SIST02.XSL" StyleName="SIST02"/>
</file>

<file path=customXml/item2.xml><?xml version="1.0" encoding="utf-8"?>
<ct:contentTypeSchema xmlns:ct="http://schemas.microsoft.com/office/2006/metadata/contentType" xmlns:ma="http://schemas.microsoft.com/office/2006/metadata/properties/metaAttributes" ct:_="" ma:_="" ma:contentTypeName="Document" ma:contentTypeID="0x010100263A13A388B79E43914FA5D247AB49E9" ma:contentTypeVersion="10" ma:contentTypeDescription="Create a new document." ma:contentTypeScope="" ma:versionID="a08b170feef16d3b44d3ff95cc251f2c">
  <xsd:schema xmlns:xsd="http://www.w3.org/2001/XMLSchema" xmlns:xs="http://www.w3.org/2001/XMLSchema" xmlns:p="http://schemas.microsoft.com/office/2006/metadata/properties" xmlns:ns2="c3c20554-828c-43a6-a51d-7e5cf2001f14" targetNamespace="http://schemas.microsoft.com/office/2006/metadata/properties" ma:root="true" ma:fieldsID="e8231b02166c51b5a4d7729939dabb71" ns2:_="">
    <xsd:import namespace="c3c20554-828c-43a6-a51d-7e5cf2001f14"/>
    <xsd:element name="properties">
      <xsd:complexType>
        <xsd:sequence>
          <xsd:element name="documentManagement">
            <xsd:complexType>
              <xsd:all>
                <xsd:element ref="ns2:Program" minOccurs="0"/>
                <xsd:element ref="ns2:Comments" minOccurs="0"/>
                <xsd:element ref="ns2:Function" minOccurs="0"/>
                <xsd:element ref="ns2:Statu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20554-828c-43a6-a51d-7e5cf2001f14" elementFormDefault="qualified">
    <xsd:import namespace="http://schemas.microsoft.com/office/2006/documentManagement/types"/>
    <xsd:import namespace="http://schemas.microsoft.com/office/infopath/2007/PartnerControls"/>
    <xsd:element name="Program" ma:index="8" nillable="true" ma:displayName="Program" ma:format="Dropdown" ma:internalName="Program">
      <xsd:simpleType>
        <xsd:restriction base="dms:Choice">
          <xsd:enumeration value="Brownfield Cleanup Program"/>
          <xsd:enumeration value="Bulk Storage"/>
          <xsd:enumeration value="State Superfund"/>
          <xsd:enumeration value="Manufactured Gas Plants"/>
          <xsd:enumeration value="Spills"/>
          <xsd:enumeration value="Voluntary Cleanup Program"/>
          <xsd:enumeration value="Environmental Restoration Program"/>
          <xsd:enumeration value="Brownfield Opportunity Areas"/>
        </xsd:restriction>
      </xsd:simpleType>
    </xsd:element>
    <xsd:element name="Comments" ma:index="9" nillable="true" ma:displayName="Comments" ma:format="Dropdown" ma:internalName="Comments">
      <xsd:simpleType>
        <xsd:restriction base="dms:Text">
          <xsd:maxLength value="255"/>
        </xsd:restriction>
      </xsd:simpleType>
    </xsd:element>
    <xsd:element name="Function" ma:index="11" nillable="true" ma:displayName="Function" ma:format="Dropdown" ma:internalName="Function">
      <xsd:simpleType>
        <xsd:restriction base="dms:Choice">
          <xsd:enumeration value="Checklists"/>
          <xsd:enumeration value="Contracts"/>
          <xsd:enumeration value="Figure"/>
          <xsd:enumeration value="Forms"/>
          <xsd:enumeration value="Other"/>
          <xsd:enumeration value="Policy"/>
          <xsd:enumeration value="Template"/>
          <xsd:enumeration value="Training"/>
          <xsd:enumeration value="Instructions"/>
          <xsd:enumeration value="Guidance"/>
        </xsd:restriction>
      </xsd:simpleType>
    </xsd:element>
    <xsd:element name="Status" ma:index="12" nillable="true" ma:displayName="Status" ma:format="Dropdown" ma:internalName="Status">
      <xsd:simpleType>
        <xsd:restriction base="dms:Choice">
          <xsd:enumeration value="Keep"/>
          <xsd:enumeration value="Delete"/>
          <xsd:enumeration value="Review"/>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unction xmlns="c3c20554-828c-43a6-a51d-7e5cf2001f14" xsi:nil="true"/>
    <Status xmlns="c3c20554-828c-43a6-a51d-7e5cf2001f14" xsi:nil="true"/>
    <Comments xmlns="c3c20554-828c-43a6-a51d-7e5cf2001f14" xsi:nil="true"/>
    <Program xmlns="c3c20554-828c-43a6-a51d-7e5cf2001f1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E7CE39-1E53-4646-99E9-DD6824FF8381}">
  <ds:schemaRefs>
    <ds:schemaRef ds:uri="http://schemas.openxmlformats.org/officeDocument/2006/bibliography"/>
  </ds:schemaRefs>
</ds:datastoreItem>
</file>

<file path=customXml/itemProps2.xml><?xml version="1.0" encoding="utf-8"?>
<ds:datastoreItem xmlns:ds="http://schemas.openxmlformats.org/officeDocument/2006/customXml" ds:itemID="{88718C4E-2BC3-4987-96C3-666B5EE1C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20554-828c-43a6-a51d-7e5cf2001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4293E-8FA0-4A6B-ACD6-8C201AA7B02A}">
  <ds:schemaRefs>
    <ds:schemaRef ds:uri="http://purl.org/dc/terms/"/>
    <ds:schemaRef ds:uri="http://www.w3.org/XML/1998/namespace"/>
    <ds:schemaRef ds:uri="http://purl.org/dc/dcmitype/"/>
    <ds:schemaRef ds:uri="http://purl.org/dc/elements/1.1/"/>
    <ds:schemaRef ds:uri="http://schemas.microsoft.com/office/2006/metadata/properties"/>
    <ds:schemaRef ds:uri="c3c20554-828c-43a6-a51d-7e5cf2001f14"/>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AF707B6-BC45-462C-819D-7E2432363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13683</Words>
  <Characters>77995</Characters>
  <Application>Microsoft Office Word</Application>
  <DocSecurity>4</DocSecurity>
  <Lines>649</Lines>
  <Paragraphs>182</Paragraphs>
  <ScaleCrop>false</ScaleCrop>
  <HeadingPairs>
    <vt:vector size="2" baseType="variant">
      <vt:variant>
        <vt:lpstr>Title</vt:lpstr>
      </vt:variant>
      <vt:variant>
        <vt:i4>1</vt:i4>
      </vt:variant>
    </vt:vector>
  </HeadingPairs>
  <TitlesOfParts>
    <vt:vector size="1" baseType="lpstr">
      <vt:lpstr>SMP- SItes with Insitutional Controls Only</vt:lpstr>
    </vt:vector>
  </TitlesOfParts>
  <Company>Microsoft</Company>
  <LinksUpToDate>false</LinksUpToDate>
  <CharactersWithSpaces>91496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 SItes with Insitutional Controls Only</dc:title>
  <dc:creator>Susan Edwards</dc:creator>
  <cp:keywords>SMP for IC only sites</cp:keywords>
  <dc:description>Al reviewer comments</dc:description>
  <cp:lastModifiedBy>DeMarco, Joseph S (DEC)</cp:lastModifiedBy>
  <cp:revision>2</cp:revision>
  <cp:lastPrinted>2015-12-22T14:33:00Z</cp:lastPrinted>
  <dcterms:created xsi:type="dcterms:W3CDTF">2022-08-05T18:48:00Z</dcterms:created>
  <dcterms:modified xsi:type="dcterms:W3CDTF">2022-08-05T18:48:00Z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0x010100263A13A388B79E43914FA5D247AB49E9</vt:lpwstr>
  </property>
</Properties>
</file>